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
        <w:gridCol w:w="856"/>
        <w:gridCol w:w="425"/>
        <w:gridCol w:w="1134"/>
        <w:gridCol w:w="5245"/>
      </w:tblGrid>
      <w:tr w:rsidR="00941347" w:rsidTr="00AD26F5">
        <w:trPr>
          <w:trHeight w:val="629"/>
        </w:trPr>
        <w:tc>
          <w:tcPr>
            <w:tcW w:w="562" w:type="dxa"/>
          </w:tcPr>
          <w:p w:rsidR="00941347" w:rsidRDefault="00CB7179" w:rsidP="005B6100">
            <w:r>
              <w:rPr>
                <w:rFonts w:ascii="Times New Roman" w:eastAsia="华文仿宋"/>
                <w:sz w:val="32"/>
              </w:rPr>
              <w:t>1</w:t>
            </w:r>
          </w:p>
        </w:tc>
        <w:tc>
          <w:tcPr>
            <w:tcW w:w="1281" w:type="dxa"/>
            <w:gridSpan w:val="2"/>
          </w:tcPr>
          <w:p w:rsidR="00941347" w:rsidRDefault="005B6100" w:rsidP="000D41E6">
            <w:r>
              <w:rPr>
                <w:rFonts w:ascii="Times New Roman" w:eastAsia="华文仿宋" w:hint="eastAsia"/>
                <w:sz w:val="32"/>
              </w:rPr>
              <w:t>、提案第</w:t>
            </w:r>
          </w:p>
        </w:tc>
        <w:tc>
          <w:tcPr>
            <w:tcW w:w="1134" w:type="dxa"/>
          </w:tcPr>
          <w:p w:rsidR="00941347" w:rsidRPr="000D41E6" w:rsidRDefault="00AD26F5">
            <w:pPr>
              <w:rPr>
                <w:rFonts w:ascii="华文仿宋" w:eastAsia="华文仿宋" w:hAnsi="华文仿宋"/>
                <w:sz w:val="28"/>
                <w:szCs w:val="28"/>
              </w:rPr>
            </w:pPr>
            <w:r>
              <w:rPr>
                <w:rFonts w:ascii="华文仿宋" w:eastAsia="华文仿宋" w:hAnsi="华文仿宋"/>
                <w:sz w:val="28"/>
                <w:szCs w:val="28"/>
              </w:rPr>
              <w:t>20180203</w:t>
            </w:r>
          </w:p>
        </w:tc>
        <w:tc>
          <w:tcPr>
            <w:tcW w:w="5245" w:type="dxa"/>
          </w:tcPr>
          <w:p w:rsidR="00941347" w:rsidRDefault="00941347">
            <w:r>
              <w:rPr>
                <w:rFonts w:ascii="Times New Roman" w:eastAsia="华文仿宋" w:hint="eastAsia"/>
                <w:sz w:val="32"/>
              </w:rPr>
              <w:t>号</w:t>
            </w:r>
          </w:p>
        </w:tc>
      </w:tr>
      <w:tr w:rsidR="000D41E6" w:rsidTr="00AD26F5">
        <w:trPr>
          <w:trHeight w:val="541"/>
        </w:trPr>
        <w:tc>
          <w:tcPr>
            <w:tcW w:w="1418" w:type="dxa"/>
            <w:gridSpan w:val="2"/>
          </w:tcPr>
          <w:p w:rsidR="000D41E6" w:rsidRDefault="00C74D4D" w:rsidP="00C74D4D">
            <w:r>
              <w:rPr>
                <w:rFonts w:ascii="黑体" w:eastAsia="黑体" w:hint="eastAsia"/>
                <w:sz w:val="28"/>
              </w:rPr>
              <w:t>标</w:t>
            </w:r>
            <w:r w:rsidR="000D41E6">
              <w:rPr>
                <w:rFonts w:ascii="黑体" w:eastAsia="黑体" w:hint="eastAsia"/>
                <w:sz w:val="28"/>
              </w:rPr>
              <w:t xml:space="preserve">    </w:t>
            </w:r>
            <w:r>
              <w:rPr>
                <w:rFonts w:ascii="黑体" w:eastAsia="黑体" w:hint="eastAsia"/>
                <w:sz w:val="28"/>
              </w:rPr>
              <w:t>题</w:t>
            </w:r>
            <w:r w:rsidR="000D41E6">
              <w:rPr>
                <w:rFonts w:ascii="黑体" w:eastAsia="黑体" w:hint="eastAsia"/>
                <w:sz w:val="28"/>
              </w:rPr>
              <w:t>：</w:t>
            </w:r>
          </w:p>
        </w:tc>
        <w:tc>
          <w:tcPr>
            <w:tcW w:w="6804" w:type="dxa"/>
            <w:gridSpan w:val="3"/>
          </w:tcPr>
          <w:p w:rsidR="000D41E6" w:rsidRPr="000D41E6" w:rsidRDefault="004C293B">
            <w:pPr>
              <w:rPr>
                <w:rFonts w:ascii="华文仿宋" w:eastAsia="华文仿宋" w:hAnsi="华文仿宋"/>
                <w:sz w:val="28"/>
                <w:szCs w:val="28"/>
              </w:rPr>
            </w:pPr>
            <w:r>
              <w:rPr>
                <w:rFonts w:ascii="华文仿宋" w:eastAsia="华文仿宋" w:hAnsi="华文仿宋"/>
                <w:sz w:val="28"/>
                <w:szCs w:val="28"/>
              </w:rPr>
              <w:t>关于进一步完善深圳湾口岸公共厕所的提案</w:t>
            </w:r>
          </w:p>
        </w:tc>
      </w:tr>
      <w:tr w:rsidR="000D41E6" w:rsidTr="00AD26F5">
        <w:trPr>
          <w:trHeight w:val="566"/>
        </w:trPr>
        <w:tc>
          <w:tcPr>
            <w:tcW w:w="1418" w:type="dxa"/>
            <w:gridSpan w:val="2"/>
          </w:tcPr>
          <w:p w:rsidR="000D41E6" w:rsidRDefault="000D41E6" w:rsidP="000D41E6">
            <w:pPr>
              <w:tabs>
                <w:tab w:val="left" w:pos="810"/>
              </w:tabs>
            </w:pPr>
            <w:r>
              <w:rPr>
                <w:rFonts w:ascii="黑体" w:eastAsia="黑体" w:hint="eastAsia"/>
                <w:sz w:val="28"/>
              </w:rPr>
              <w:t>提 出 人：</w:t>
            </w:r>
          </w:p>
        </w:tc>
        <w:tc>
          <w:tcPr>
            <w:tcW w:w="6804" w:type="dxa"/>
            <w:gridSpan w:val="3"/>
          </w:tcPr>
          <w:p w:rsidR="000D41E6" w:rsidRPr="000D41E6" w:rsidRDefault="004C293B">
            <w:pPr>
              <w:rPr>
                <w:rFonts w:ascii="华文仿宋" w:eastAsia="华文仿宋" w:hAnsi="华文仿宋"/>
                <w:sz w:val="28"/>
                <w:szCs w:val="28"/>
              </w:rPr>
            </w:pPr>
            <w:r>
              <w:rPr>
                <w:rFonts w:ascii="华文仿宋" w:eastAsia="华文仿宋" w:hAnsi="华文仿宋"/>
                <w:sz w:val="28"/>
                <w:szCs w:val="28"/>
              </w:rPr>
              <w:t>李毅、张敏、王晓明、蒋雷、朱舜华、窦志铭、高金德、吴兰平、胡翔海、陈雪芳、陈治民、聂竹青、钟丽梅</w:t>
            </w:r>
          </w:p>
        </w:tc>
      </w:tr>
      <w:tr w:rsidR="000D41E6" w:rsidTr="00AD26F5">
        <w:trPr>
          <w:trHeight w:val="621"/>
        </w:trPr>
        <w:tc>
          <w:tcPr>
            <w:tcW w:w="1418" w:type="dxa"/>
            <w:gridSpan w:val="2"/>
          </w:tcPr>
          <w:p w:rsidR="000D41E6" w:rsidRDefault="000D41E6">
            <w:r>
              <w:rPr>
                <w:rFonts w:ascii="黑体" w:eastAsia="黑体" w:hint="eastAsia"/>
                <w:sz w:val="28"/>
              </w:rPr>
              <w:t>办理类型：</w:t>
            </w:r>
          </w:p>
        </w:tc>
        <w:tc>
          <w:tcPr>
            <w:tcW w:w="6804" w:type="dxa"/>
            <w:gridSpan w:val="3"/>
          </w:tcPr>
          <w:p w:rsidR="000D41E6" w:rsidRPr="000D41E6" w:rsidRDefault="004C293B" w:rsidP="008144F1">
            <w:pPr>
              <w:rPr>
                <w:rFonts w:ascii="华文仿宋" w:eastAsia="华文仿宋" w:hAnsi="华文仿宋"/>
                <w:sz w:val="28"/>
                <w:szCs w:val="28"/>
              </w:rPr>
            </w:pPr>
            <w:r>
              <w:rPr>
                <w:rFonts w:ascii="华文仿宋" w:eastAsia="华文仿宋" w:hAnsi="华文仿宋"/>
                <w:sz w:val="28"/>
                <w:szCs w:val="28"/>
              </w:rPr>
              <w:t>主办会办</w:t>
            </w:r>
          </w:p>
        </w:tc>
      </w:tr>
      <w:tr w:rsidR="000D41E6" w:rsidTr="00AD26F5">
        <w:trPr>
          <w:trHeight w:val="675"/>
        </w:trPr>
        <w:tc>
          <w:tcPr>
            <w:tcW w:w="1418" w:type="dxa"/>
            <w:gridSpan w:val="2"/>
          </w:tcPr>
          <w:p w:rsidR="000D41E6" w:rsidRPr="000D41E6" w:rsidRDefault="00C542F7" w:rsidP="000D41E6">
            <w:pPr>
              <w:ind w:left="1400" w:hangingChars="500" w:hanging="1400"/>
              <w:rPr>
                <w:rFonts w:ascii="Times New Roman" w:eastAsia="华文仿宋"/>
                <w:sz w:val="28"/>
              </w:rPr>
            </w:pPr>
            <w:r>
              <w:rPr>
                <w:rFonts w:ascii="黑体" w:eastAsia="黑体" w:hint="eastAsia"/>
                <w:sz w:val="28"/>
              </w:rPr>
              <w:t>主</w:t>
            </w:r>
            <w:r w:rsidR="000D41E6">
              <w:rPr>
                <w:rFonts w:ascii="黑体" w:eastAsia="黑体" w:hint="eastAsia"/>
                <w:sz w:val="28"/>
              </w:rPr>
              <w:t>办单位：</w:t>
            </w:r>
          </w:p>
        </w:tc>
        <w:tc>
          <w:tcPr>
            <w:tcW w:w="6804" w:type="dxa"/>
            <w:gridSpan w:val="3"/>
          </w:tcPr>
          <w:p w:rsidR="000D41E6" w:rsidRPr="000D41E6" w:rsidRDefault="004C293B" w:rsidP="008144F1">
            <w:pPr>
              <w:rPr>
                <w:rFonts w:ascii="华文仿宋" w:eastAsia="华文仿宋" w:hAnsi="华文仿宋"/>
                <w:sz w:val="28"/>
                <w:szCs w:val="28"/>
              </w:rPr>
            </w:pPr>
            <w:r>
              <w:rPr>
                <w:rFonts w:ascii="华文仿宋" w:eastAsia="华文仿宋" w:hAnsi="华文仿宋"/>
                <w:sz w:val="28"/>
                <w:szCs w:val="28"/>
              </w:rPr>
              <w:t>口岸办</w:t>
            </w:r>
          </w:p>
        </w:tc>
      </w:tr>
      <w:tr w:rsidR="00C542F7" w:rsidRPr="000D41E6" w:rsidTr="00474338">
        <w:trPr>
          <w:trHeight w:val="675"/>
        </w:trPr>
        <w:tc>
          <w:tcPr>
            <w:tcW w:w="1418" w:type="dxa"/>
            <w:gridSpan w:val="2"/>
          </w:tcPr>
          <w:p w:rsidR="00C542F7" w:rsidRPr="000D41E6" w:rsidRDefault="00C542F7" w:rsidP="00474338">
            <w:pPr>
              <w:ind w:left="1400" w:hangingChars="500" w:hanging="1400"/>
              <w:rPr>
                <w:rFonts w:ascii="Times New Roman" w:eastAsia="华文仿宋"/>
                <w:sz w:val="28"/>
              </w:rPr>
            </w:pPr>
            <w:r>
              <w:rPr>
                <w:rFonts w:ascii="黑体" w:eastAsia="黑体" w:hint="eastAsia"/>
                <w:sz w:val="28"/>
              </w:rPr>
              <w:t>会</w:t>
            </w:r>
            <w:r>
              <w:rPr>
                <w:rFonts w:ascii="黑体" w:eastAsia="黑体" w:hint="eastAsia"/>
                <w:sz w:val="28"/>
              </w:rPr>
              <w:t>办单位：</w:t>
            </w:r>
          </w:p>
        </w:tc>
        <w:tc>
          <w:tcPr>
            <w:tcW w:w="6804" w:type="dxa"/>
            <w:gridSpan w:val="3"/>
          </w:tcPr>
          <w:p w:rsidR="00C542F7" w:rsidRPr="000D41E6" w:rsidRDefault="00C542F7" w:rsidP="00474338">
            <w:pPr>
              <w:rPr>
                <w:rFonts w:ascii="华文仿宋" w:eastAsia="华文仿宋" w:hAnsi="华文仿宋"/>
                <w:sz w:val="28"/>
                <w:szCs w:val="28"/>
              </w:rPr>
            </w:pPr>
            <w:r>
              <w:rPr>
                <w:rFonts w:ascii="华文仿宋" w:eastAsia="华文仿宋" w:hAnsi="华文仿宋"/>
                <w:sz w:val="28"/>
                <w:szCs w:val="28"/>
              </w:rPr>
              <w:t>南山区,城管局</w:t>
            </w:r>
          </w:p>
        </w:tc>
      </w:tr>
      <w:tr w:rsidR="004C0288" w:rsidTr="00AD26F5">
        <w:trPr>
          <w:trHeight w:val="573"/>
        </w:trPr>
        <w:tc>
          <w:tcPr>
            <w:tcW w:w="8222" w:type="dxa"/>
            <w:gridSpan w:val="5"/>
          </w:tcPr>
          <w:p w:rsidR="004C0288" w:rsidRPr="000D41E6" w:rsidRDefault="004C0288">
            <w:pPr>
              <w:rPr>
                <w:rFonts w:ascii="华文仿宋" w:eastAsia="华文仿宋" w:hAnsi="华文仿宋"/>
                <w:sz w:val="28"/>
                <w:szCs w:val="28"/>
              </w:rPr>
            </w:pPr>
            <w:bookmarkStart w:id="0" w:name="_GoBack"/>
            <w:bookmarkEnd w:id="0"/>
            <w:r>
              <w:rPr>
                <w:rFonts w:ascii="黑体" w:eastAsia="黑体" w:hint="eastAsia"/>
                <w:sz w:val="28"/>
              </w:rPr>
              <w:t>内    容：</w:t>
            </w:r>
          </w:p>
        </w:tc>
      </w:tr>
      <w:tr w:rsidR="000D41E6" w:rsidTr="00AD26F5">
        <w:trPr>
          <w:trHeight w:val="882"/>
        </w:trPr>
        <w:tc>
          <w:tcPr>
            <w:tcW w:w="8222" w:type="dxa"/>
            <w:gridSpan w:val="5"/>
          </w:tcPr>
          <w:p w:rsidR="000D41E6" w:rsidRPr="000D41E6" w:rsidRDefault="004C293B" w:rsidP="001114EC">
            <w:pPr>
              <w:rPr>
                <w:rFonts w:ascii="华文仿宋" w:eastAsia="华文仿宋" w:hAnsi="华文仿宋"/>
                <w:sz w:val="28"/>
                <w:szCs w:val="28"/>
              </w:rPr>
            </w:pPr>
            <w:r>
              <w:rPr>
                <w:rFonts w:ascii="华文仿宋" w:eastAsia="华文仿宋" w:hAnsi="华文仿宋"/>
                <w:sz w:val="28"/>
                <w:szCs w:val="28"/>
              </w:rPr>
              <w:t>　　在市领导的关心和深圳口岸管理部门的努力下，自2015年以来先后投入经费170万元，对深圳湾口岸联检大楼前公共厕所进行了提标改造，目前臭气问题得到了较好的改善。
</w:t>
            </w:r>
            <w:r>
              <w:rPr>
                <w:rFonts w:ascii="华文仿宋" w:eastAsia="华文仿宋" w:hAnsi="华文仿宋"/>
                <w:sz w:val="28"/>
                <w:szCs w:val="28"/>
              </w:rPr>
              <w:br/>
            </w:r>
            <w:r>
              <w:rPr>
                <w:rFonts w:ascii="华文仿宋" w:eastAsia="华文仿宋" w:hAnsi="华文仿宋"/>
                <w:sz w:val="28"/>
                <w:szCs w:val="28"/>
              </w:rPr>
              <w:t>　　但由于该厕所特殊的地理位置（既是口岸人流汇集区又是长途汽车站所在地，长途车上下客人如厕需求较大，这是造成深圳侧公厕压力大于香港侧的原因），致使如厕的人流压力远超一般公共厕所。因此给厕所管理带来很大压力，尤其是口岸区外公交场站区的厕所较小，更进一步增加了使用联检大楼前公共厕所的人流量。
</w:t>
            </w:r>
            <w:r>
              <w:rPr>
                <w:rFonts w:ascii="华文仿宋" w:eastAsia="华文仿宋" w:hAnsi="华文仿宋"/>
                <w:sz w:val="28"/>
                <w:szCs w:val="28"/>
              </w:rPr>
              <w:br/>
            </w:r>
            <w:r>
              <w:rPr>
                <w:rFonts w:ascii="华文仿宋" w:eastAsia="华文仿宋" w:hAnsi="华文仿宋"/>
                <w:sz w:val="28"/>
                <w:szCs w:val="28"/>
              </w:rPr>
              <w:t>　　在人流高峰时段，由于女厕所容量不能满足高峰时段需要，致使女性如厕人员排起长龙（高峰期排队距离经常超过50m），由于旅客一个接着一个使用，保洁员无法及时清洗蹲厕残存污迹，造成仍然存有一定异味。虽然口岸管理部门会临时采取征用男厕的“女厕临时扩容”办法缓解压力，但由于指示引导牌不明显，使得男女如厕秩序不够理想。
</w:t>
            </w:r>
            <w:r>
              <w:rPr>
                <w:rFonts w:ascii="华文仿宋" w:eastAsia="华文仿宋" w:hAnsi="华文仿宋"/>
                <w:sz w:val="28"/>
                <w:szCs w:val="28"/>
              </w:rPr>
              <w:br/>
            </w:r>
            <w:r>
              <w:rPr>
                <w:rFonts w:ascii="华文仿宋" w:eastAsia="华文仿宋" w:hAnsi="华文仿宋"/>
                <w:sz w:val="28"/>
                <w:szCs w:val="28"/>
              </w:rPr>
              <w:t>　　另外，虽然经过提标改造深圳湾口岸联检大楼前公共厕所硬件设施全面超过了香港一侧的公厕的水平，但在管理方面的“软件”水平与香港方面还有差距。附件1是港方公厕的管理规定；附件2、3是深圳方面的管理规定。对比二者可以发现，港方保洁规定更具可操作性，并且明确规定了保洁作业频次，这些都是我们应该学习的地方。
</w:t>
            </w:r>
            <w:r>
              <w:rPr>
                <w:rFonts w:ascii="华文仿宋" w:eastAsia="华文仿宋" w:hAnsi="华文仿宋"/>
                <w:sz w:val="28"/>
                <w:szCs w:val="28"/>
              </w:rPr>
              <w:br/>
            </w:r>
            <w:r>
              <w:rPr>
                <w:rFonts w:ascii="华文仿宋" w:eastAsia="华文仿宋" w:hAnsi="华文仿宋"/>
                <w:sz w:val="28"/>
                <w:szCs w:val="28"/>
              </w:rPr>
              <w:t>　　为保证深圳湾口岸联检大楼前公共厕所能够体现“厕所革命”的实际效果，我们特提出以下建议：
</w:t>
            </w:r>
            <w:r>
              <w:rPr>
                <w:rFonts w:ascii="华文仿宋" w:eastAsia="华文仿宋" w:hAnsi="华文仿宋"/>
                <w:sz w:val="28"/>
                <w:szCs w:val="28"/>
              </w:rPr>
              <w:br/>
            </w:r>
            <w:r>
              <w:rPr>
                <w:rFonts w:ascii="华文仿宋" w:eastAsia="华文仿宋" w:hAnsi="华文仿宋"/>
                <w:sz w:val="28"/>
                <w:szCs w:val="28"/>
              </w:rPr>
              <w:t>　　</w:t>
            </w:r>
          </w:p>
        </w:tc>
      </w:tr>
      <w:tr w:rsidR="00793158" w:rsidRPr="000D41E6" w:rsidTr="00AD26F5">
        <w:trPr>
          <w:trHeight w:val="573"/>
        </w:trPr>
        <w:tc>
          <w:tcPr>
            <w:tcW w:w="8222" w:type="dxa"/>
            <w:gridSpan w:val="5"/>
          </w:tcPr>
          <w:p w:rsidR="00793158" w:rsidRPr="000D41E6" w:rsidRDefault="008E4222" w:rsidP="008E4222">
            <w:pPr>
              <w:rPr>
                <w:rFonts w:ascii="华文仿宋" w:eastAsia="华文仿宋" w:hAnsi="华文仿宋"/>
                <w:sz w:val="28"/>
                <w:szCs w:val="28"/>
              </w:rPr>
            </w:pPr>
            <w:r>
              <w:rPr>
                <w:rFonts w:ascii="黑体" w:eastAsia="黑体" w:hint="eastAsia"/>
                <w:sz w:val="28"/>
              </w:rPr>
              <w:t>办    法</w:t>
            </w:r>
            <w:r w:rsidR="00793158">
              <w:rPr>
                <w:rFonts w:ascii="黑体" w:eastAsia="黑体" w:hint="eastAsia"/>
                <w:sz w:val="28"/>
              </w:rPr>
              <w:t>：</w:t>
            </w:r>
          </w:p>
        </w:tc>
      </w:tr>
      <w:tr w:rsidR="00793158" w:rsidRPr="000D41E6" w:rsidTr="00AD26F5">
        <w:trPr>
          <w:trHeight w:val="882"/>
        </w:trPr>
        <w:tc>
          <w:tcPr>
            <w:tcW w:w="8222" w:type="dxa"/>
            <w:gridSpan w:val="5"/>
          </w:tcPr>
          <w:p w:rsidR="00793158" w:rsidRPr="000D41E6" w:rsidRDefault="00793158" w:rsidP="001114EC">
            <w:pPr>
              <w:rPr>
                <w:rFonts w:ascii="华文仿宋" w:eastAsia="华文仿宋" w:hAnsi="华文仿宋"/>
                <w:sz w:val="28"/>
                <w:szCs w:val="28"/>
              </w:rPr>
            </w:pPr>
            <w:r>
              <w:rPr>
                <w:rFonts w:ascii="华文仿宋" w:eastAsia="华文仿宋" w:hAnsi="华文仿宋"/>
                <w:sz w:val="28"/>
                <w:szCs w:val="28"/>
              </w:rPr>
              <w:t>　　1、建议口岸部门向深圳湾香港侧口岸管理部门学习，将深圳一侧的公共厕所管理工作提升到香港侧的水平，彻底消灭公厕管理中的“一国两制”现象。
</w:t>
            </w:r>
            <w:r>
              <w:rPr>
                <w:rFonts w:ascii="华文仿宋" w:eastAsia="华文仿宋" w:hAnsi="华文仿宋"/>
                <w:sz w:val="28"/>
                <w:szCs w:val="28"/>
              </w:rPr>
              <w:br/>
            </w:r>
            <w:r>
              <w:rPr>
                <w:rFonts w:ascii="华文仿宋" w:eastAsia="华文仿宋" w:hAnsi="华文仿宋"/>
                <w:sz w:val="28"/>
                <w:szCs w:val="28"/>
              </w:rPr>
              <w:t>　　2、由于深圳湾口岸公厕所使用量大，环境特殊，建议口岸管理部门在日常管理方面要切实按照深圳市城市管理局颁发的《深圳市高品质公共厕所建设与管理标准》对旅客使用为主的公厕配备足够的保洁员，确保保洁质量。
</w:t>
            </w:r>
            <w:r>
              <w:rPr>
                <w:rFonts w:ascii="华文仿宋" w:eastAsia="华文仿宋" w:hAnsi="华文仿宋"/>
                <w:sz w:val="28"/>
                <w:szCs w:val="28"/>
              </w:rPr>
              <w:br/>
            </w:r>
            <w:r>
              <w:rPr>
                <w:rFonts w:ascii="华文仿宋" w:eastAsia="华文仿宋" w:hAnsi="华文仿宋"/>
                <w:sz w:val="28"/>
                <w:szCs w:val="28"/>
              </w:rPr>
              <w:t>　　3、建议深圳湾口岸部门分析研究人流压力指标，将女厕临时扩容管理制度化。同时细化指示引导措施，使民众对女厕临时扩容一目了然。
</w:t>
            </w:r>
            <w:r>
              <w:rPr>
                <w:rFonts w:ascii="华文仿宋" w:eastAsia="华文仿宋" w:hAnsi="华文仿宋"/>
                <w:sz w:val="28"/>
                <w:szCs w:val="28"/>
              </w:rPr>
              <w:br/>
            </w:r>
            <w:r>
              <w:rPr>
                <w:rFonts w:ascii="华文仿宋" w:eastAsia="华文仿宋" w:hAnsi="华文仿宋"/>
                <w:sz w:val="28"/>
                <w:szCs w:val="28"/>
              </w:rPr>
              <w:t>　　4、建议城管部门会同深圳湾口岸以及交委和地铁规划
</w:t>
            </w:r>
            <w:r>
              <w:rPr>
                <w:rFonts w:ascii="华文仿宋" w:eastAsia="华文仿宋" w:hAnsi="华文仿宋"/>
                <w:sz w:val="28"/>
                <w:szCs w:val="28"/>
              </w:rPr>
              <w:br/>
            </w:r>
            <w:r>
              <w:rPr>
                <w:rFonts w:ascii="华文仿宋" w:eastAsia="华文仿宋" w:hAnsi="华文仿宋"/>
                <w:sz w:val="28"/>
                <w:szCs w:val="28"/>
              </w:rPr>
              <w:t>　　建设相关单位，研究扩建深圳湾口岸公交区域的公厕（并适当增加女厕厕位），保证其既能减缓联检大楼前公厕的人流压力，又避免因地铁建设拆除厕所造成不必要浪费。
</w:t>
            </w:r>
            <w:r>
              <w:rPr>
                <w:rFonts w:ascii="华文仿宋" w:eastAsia="华文仿宋" w:hAnsi="华文仿宋"/>
                <w:sz w:val="28"/>
                <w:szCs w:val="28"/>
              </w:rPr>
              <w:br/>
            </w:r>
            <w:r>
              <w:rPr>
                <w:rFonts w:ascii="华文仿宋" w:eastAsia="华文仿宋" w:hAnsi="华文仿宋"/>
                <w:sz w:val="28"/>
                <w:szCs w:val="28"/>
              </w:rPr>
              <w:t>　　</w:t>
            </w:r>
          </w:p>
        </w:tc>
      </w:tr>
    </w:tbl>
    <w:p w:rsidR="00A9009C" w:rsidRDefault="00A9009C"/>
    <w:sectPr w:rsidR="00A9009C">
      <w:footerReference w:type="default" r:id="rId6"/>
      <w:pgSz w:w="11906" w:h="16838"/>
      <w:pgMar w:top="1440" w:right="1800" w:bottom="1440" w:left="1800" w:header="851" w:footer="992" w:gutter="0"/>
      <w:cols w:space="425"/>
      <w:docGrid w:type="lines" w:linePitch="312"/>
    </w:sectPr>
    <w:tbl>
      <w:tblPr>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818"/>
      </w:tblGrid>
      <w:tr w:rsidR="00DC73DE" w:rsidTr="002F259D">
        <w:trPr>
          <w:trHeight w:val="558"/>
        </w:trPr>
        <w:tc>
          <w:tcPr>
            <w:tcW w:w="8386" w:type="dxa"/>
            <w:gridSpan w:val="2"/>
          </w:tcPr>
          <w:p w:rsidR="00DC73DE" w:rsidRDefault="00C21FB0">
            <w:r>
              <w:rPr>
                <w:rFonts w:ascii="黑体" w:eastAsia="黑体" w:hAnsi="黑体" w:hint="eastAsia"/>
                <w:sz w:val="30"/>
                <w:szCs w:val="30"/>
              </w:rPr>
              <w:t>政协委员通讯录</w:t>
            </w:r>
          </w:p>
        </w:tc>
      </w:tr>
      <w:tr w:rsidR="00DC73DE" w:rsidTr="002F259D">
        <w:trPr>
          <w:trHeight w:val="779"/>
        </w:trPr>
        <w:tc>
          <w:tcPr>
            <w:tcW w:w="568" w:type="dxa"/>
          </w:tcPr>
          <w:p w:rsidR="00DC73DE" w:rsidRDefault="00E31B38">
            <w:r>
              <w:rPr>
                <w:rFonts w:ascii="仿宋_GB2312" w:eastAsia="仿宋_GB2312" w:cs="仿宋_GB2312" w:hint="eastAsia"/>
                <w:sz w:val="28"/>
                <w:szCs w:val="28"/>
              </w:rPr>
              <w:t>1.</w:t>
            </w:r>
          </w:p>
        </w:tc>
        <w:tc>
          <w:tcPr>
            <w:tcW w:w="7818" w:type="dxa"/>
          </w:tcPr>
          <w:p w:rsidR="00DC73DE" w:rsidRDefault="00DA0068" w:rsidP="00DA0068">
            <w:r>
              <w:rPr>
                <w:rFonts w:ascii="仿宋_GB2312" w:eastAsia="仿宋_GB2312" w:cs="仿宋_GB2312" w:hint="eastAsia"/>
                <w:sz w:val="28"/>
                <w:szCs w:val="28"/>
              </w:rPr>
              <w:t>李毅(男),深圳市雅都软件股份有限公司董事长,13602526282,26712666,南山区高新产业园T2栋A座4楼,</w:t>
            </w:r>
            <w:bookmarkStart w:id="0" w:name="_GoBack"/>
            <w:bookmarkEnd w:id="0"/>
          </w:p>
        </w:tc>
      </w:tr>
      <w:tr>
        <w:tc>
          <w:tcPr>
            <w:tcW w:w="568" w:type="dxa"/>
          </w:tcPr>
          <w:p w:rsidR="00DC73DE" w:rsidRDefault="00E31B38">
            <w:r>
              <w:rPr>
                <w:rFonts w:ascii="仿宋_GB2312" w:eastAsia="仿宋_GB2312" w:cs="仿宋_GB2312" w:hint="eastAsia"/>
                <w:sz w:val="28"/>
                <w:szCs w:val="28"/>
              </w:rPr>
              <w:t>2.</w:t>
            </w:r>
          </w:p>
        </w:tc>
        <w:tc>
          <w:tcPr>
            <w:tcW w:w="7818" w:type="dxa"/>
          </w:tcPr>
          <w:p w:rsidR="00DC73DE" w:rsidRDefault="00DA0068" w:rsidP="00DA0068">
            <w:r>
              <w:rPr>
                <w:rFonts w:ascii="仿宋_GB2312" w:eastAsia="仿宋_GB2312" w:cs="仿宋_GB2312" w:hint="eastAsia"/>
                <w:sz w:val="28"/>
                <w:szCs w:val="28"/>
              </w:rPr>
              <w:t>张敏(女),深圳市南山区蛇口人民医院副院长，农工党深圳市委会委员,13603097546,26866185,南山区蛇口工业七路蛇口人民医院,</w:t>
            </w:r>
            <w:bookmarkStart w:id="0" w:name="_GoBack"/>
            <w:bookmarkEnd w:id="0"/>
          </w:p>
        </w:tc>
      </w:tr>
      <w:tr>
        <w:tc>
          <w:tcPr>
            <w:tcW w:w="568" w:type="dxa"/>
          </w:tcPr>
          <w:p w:rsidR="00DC73DE" w:rsidRDefault="00E31B38">
            <w:r>
              <w:rPr>
                <w:rFonts w:ascii="仿宋_GB2312" w:eastAsia="仿宋_GB2312" w:cs="仿宋_GB2312" w:hint="eastAsia"/>
                <w:sz w:val="28"/>
                <w:szCs w:val="28"/>
              </w:rPr>
              <w:t>3.</w:t>
            </w:r>
          </w:p>
        </w:tc>
        <w:tc>
          <w:tcPr>
            <w:tcW w:w="7818" w:type="dxa"/>
          </w:tcPr>
          <w:p w:rsidR="00DC73DE" w:rsidRDefault="00DA0068" w:rsidP="00DA0068">
            <w:r>
              <w:rPr>
                <w:rFonts w:ascii="仿宋_GB2312" w:eastAsia="仿宋_GB2312" w:cs="仿宋_GB2312" w:hint="eastAsia"/>
                <w:sz w:val="28"/>
                <w:szCs w:val="28"/>
              </w:rPr>
              <w:t>王晓明(男),深圳市公园管理中心总规划师,副主任,13808803368,82829909,福田区侨城东路园博园内,</w:t>
            </w:r>
            <w:bookmarkStart w:id="0" w:name="_GoBack"/>
            <w:bookmarkEnd w:id="0"/>
          </w:p>
        </w:tc>
      </w:tr>
      <w:tr>
        <w:tc>
          <w:tcPr>
            <w:tcW w:w="568" w:type="dxa"/>
          </w:tcPr>
          <w:p w:rsidR="00DC73DE" w:rsidRDefault="00E31B38">
            <w:r>
              <w:rPr>
                <w:rFonts w:ascii="仿宋_GB2312" w:eastAsia="仿宋_GB2312" w:cs="仿宋_GB2312" w:hint="eastAsia"/>
                <w:sz w:val="28"/>
                <w:szCs w:val="28"/>
              </w:rPr>
              <w:t>4.</w:t>
            </w:r>
          </w:p>
        </w:tc>
        <w:tc>
          <w:tcPr>
            <w:tcW w:w="7818" w:type="dxa"/>
          </w:tcPr>
          <w:p w:rsidR="00DC73DE" w:rsidRDefault="00DA0068" w:rsidP="00DA0068">
            <w:r>
              <w:rPr>
                <w:rFonts w:ascii="仿宋_GB2312" w:eastAsia="仿宋_GB2312" w:cs="仿宋_GB2312" w:hint="eastAsia"/>
                <w:sz w:val="28"/>
                <w:szCs w:val="28"/>
              </w:rPr>
              <w:t>蒋雷(男),深圳市宝安区阳光社会工作服务中心理事，宝安区新安街道海裕社区服务中心主任,13543280038,29169303,宝安区新安街道海裕社区服务中心,518001,</w:t>
            </w:r>
            <w:bookmarkStart w:id="0" w:name="_GoBack"/>
            <w:bookmarkEnd w:id="0"/>
          </w:p>
        </w:tc>
      </w:tr>
      <w:tr>
        <w:tc>
          <w:tcPr>
            <w:tcW w:w="568" w:type="dxa"/>
          </w:tcPr>
          <w:p w:rsidR="00DC73DE" w:rsidRDefault="00E31B38">
            <w:r>
              <w:rPr>
                <w:rFonts w:ascii="仿宋_GB2312" w:eastAsia="仿宋_GB2312" w:cs="仿宋_GB2312" w:hint="eastAsia"/>
                <w:sz w:val="28"/>
                <w:szCs w:val="28"/>
              </w:rPr>
              <w:t>5.</w:t>
            </w:r>
          </w:p>
        </w:tc>
        <w:tc>
          <w:tcPr>
            <w:tcW w:w="7818" w:type="dxa"/>
          </w:tcPr>
          <w:p w:rsidR="00DC73DE" w:rsidRDefault="00DA0068" w:rsidP="00DA0068">
            <w:r>
              <w:rPr>
                <w:rFonts w:ascii="仿宋_GB2312" w:eastAsia="仿宋_GB2312" w:cs="仿宋_GB2312" w:hint="eastAsia"/>
                <w:sz w:val="28"/>
                <w:szCs w:val="28"/>
              </w:rPr>
              <w:t>朱舜华(男),深圳市钟表行业协会执行副会长兼秘书长,执行副会长兼秘书长,13902960550,82949558,福田区新闻路59号深茂商业中心三楼东,</w:t>
            </w:r>
            <w:bookmarkStart w:id="0" w:name="_GoBack"/>
            <w:bookmarkEnd w:id="0"/>
          </w:p>
        </w:tc>
      </w:tr>
      <w:tr>
        <w:tc>
          <w:tcPr>
            <w:tcW w:w="568" w:type="dxa"/>
          </w:tcPr>
          <w:p w:rsidR="00DC73DE" w:rsidRDefault="00E31B38">
            <w:r>
              <w:rPr>
                <w:rFonts w:ascii="仿宋_GB2312" w:eastAsia="仿宋_GB2312" w:cs="仿宋_GB2312" w:hint="eastAsia"/>
                <w:sz w:val="28"/>
                <w:szCs w:val="28"/>
              </w:rPr>
              <w:t>6.</w:t>
            </w:r>
          </w:p>
        </w:tc>
        <w:tc>
          <w:tcPr>
            <w:tcW w:w="7818" w:type="dxa"/>
          </w:tcPr>
          <w:p w:rsidR="00DC73DE" w:rsidRDefault="00DA0068" w:rsidP="00DA0068">
            <w:r>
              <w:rPr>
                <w:rFonts w:ascii="仿宋_GB2312" w:eastAsia="仿宋_GB2312" w:cs="仿宋_GB2312" w:hint="eastAsia"/>
                <w:sz w:val="28"/>
                <w:szCs w:val="28"/>
              </w:rPr>
              <w:t>胡翔海(男),深圳市农产品股份有限公司党委副书记、总裁,13902986162,25850408,福田区深南大道7028号时代科技大厦东座13楼,</w:t>
            </w:r>
            <w:bookmarkStart w:id="0" w:name="_GoBack"/>
            <w:bookmarkEnd w:id="0"/>
          </w:p>
        </w:tc>
      </w:tr>
      <w:tr>
        <w:tc>
          <w:tcPr>
            <w:tcW w:w="568" w:type="dxa"/>
          </w:tcPr>
          <w:p w:rsidR="00DC73DE" w:rsidRDefault="00E31B38">
            <w:r>
              <w:rPr>
                <w:rFonts w:ascii="仿宋_GB2312" w:eastAsia="仿宋_GB2312" w:cs="仿宋_GB2312" w:hint="eastAsia"/>
                <w:sz w:val="28"/>
                <w:szCs w:val="28"/>
              </w:rPr>
              <w:t>7.</w:t>
            </w:r>
          </w:p>
        </w:tc>
        <w:tc>
          <w:tcPr>
            <w:tcW w:w="7818" w:type="dxa"/>
          </w:tcPr>
          <w:p w:rsidR="00DC73DE" w:rsidRDefault="00DA0068" w:rsidP="00DA0068">
            <w:r>
              <w:rPr>
                <w:rFonts w:ascii="仿宋_GB2312" w:eastAsia="仿宋_GB2312" w:cs="仿宋_GB2312" w:hint="eastAsia"/>
                <w:sz w:val="28"/>
                <w:szCs w:val="28"/>
              </w:rPr>
              <w:t>窦志铭(男),深圳职业技术学院教务处处长,13923401670,26731081,南山西丽留仙大道深圳职业技术学院行政楼220室,518055,</w:t>
            </w:r>
            <w:bookmarkStart w:id="0" w:name="_GoBack"/>
            <w:bookmarkEnd w:id="0"/>
          </w:p>
        </w:tc>
      </w:tr>
      <w:tr>
        <w:tc>
          <w:tcPr>
            <w:tcW w:w="568" w:type="dxa"/>
          </w:tcPr>
          <w:p w:rsidR="00DC73DE" w:rsidRDefault="00E31B38">
            <w:r>
              <w:rPr>
                <w:rFonts w:ascii="仿宋_GB2312" w:eastAsia="仿宋_GB2312" w:cs="仿宋_GB2312" w:hint="eastAsia"/>
                <w:sz w:val="28"/>
                <w:szCs w:val="28"/>
              </w:rPr>
              <w:t>8.</w:t>
            </w:r>
          </w:p>
        </w:tc>
        <w:tc>
          <w:tcPr>
            <w:tcW w:w="7818" w:type="dxa"/>
          </w:tcPr>
          <w:p w:rsidR="00DC73DE" w:rsidRDefault="00DA0068" w:rsidP="00DA0068">
            <w:r>
              <w:rPr>
                <w:rFonts w:ascii="仿宋_GB2312" w:eastAsia="仿宋_GB2312" w:cs="仿宋_GB2312" w:hint="eastAsia"/>
                <w:sz w:val="28"/>
                <w:szCs w:val="28"/>
              </w:rPr>
              <w:t>高金德(男),罗湖区政协,副主席,15816886905,25666889,罗湖区文锦中路罗湖管理中心大厦807室,518003,</w:t>
            </w:r>
            <w:bookmarkStart w:id="0" w:name="_GoBack"/>
            <w:bookmarkEnd w:id="0"/>
          </w:p>
        </w:tc>
      </w:tr>
      <w:tr>
        <w:tc>
          <w:tcPr>
            <w:tcW w:w="568" w:type="dxa"/>
          </w:tcPr>
          <w:p w:rsidR="00DC73DE" w:rsidRDefault="00E31B38">
            <w:r>
              <w:rPr>
                <w:rFonts w:ascii="仿宋_GB2312" w:eastAsia="仿宋_GB2312" w:cs="仿宋_GB2312" w:hint="eastAsia"/>
                <w:sz w:val="28"/>
                <w:szCs w:val="28"/>
              </w:rPr>
              <w:t>9.</w:t>
            </w:r>
          </w:p>
        </w:tc>
        <w:tc>
          <w:tcPr>
            <w:tcW w:w="7818" w:type="dxa"/>
          </w:tcPr>
          <w:p w:rsidR="00DC73DE" w:rsidRDefault="00DA0068" w:rsidP="00DA0068">
            <w:r>
              <w:rPr>
                <w:rFonts w:ascii="仿宋_GB2312" w:eastAsia="仿宋_GB2312" w:cs="仿宋_GB2312" w:hint="eastAsia"/>
                <w:sz w:val="28"/>
                <w:szCs w:val="28"/>
              </w:rPr>
              <w:t>吴兰平(女),宝安区环保水务局宝安区环保水务设施管理中心副主任,13823585827,27869362,宝安区新安一路1号雨水泵站,</w:t>
            </w:r>
            <w:bookmarkStart w:id="0" w:name="_GoBack"/>
            <w:bookmarkEnd w:id="0"/>
          </w:p>
        </w:tc>
      </w:tr>
      <w:tr>
        <w:tc>
          <w:tcPr>
            <w:tcW w:w="568" w:type="dxa"/>
          </w:tcPr>
          <w:p w:rsidR="00DC73DE" w:rsidRDefault="00E31B38">
            <w:r>
              <w:rPr>
                <w:rFonts w:ascii="仿宋_GB2312" w:eastAsia="仿宋_GB2312" w:cs="仿宋_GB2312" w:hint="eastAsia"/>
                <w:sz w:val="28"/>
                <w:szCs w:val="28"/>
              </w:rPr>
              <w:t>10.</w:t>
            </w:r>
          </w:p>
        </w:tc>
        <w:tc>
          <w:tcPr>
            <w:tcW w:w="7818" w:type="dxa"/>
          </w:tcPr>
          <w:p w:rsidR="00DC73DE" w:rsidRDefault="00DA0068" w:rsidP="00DA0068">
            <w:r>
              <w:rPr>
                <w:rFonts w:ascii="仿宋_GB2312" w:eastAsia="仿宋_GB2312" w:cs="仿宋_GB2312" w:hint="eastAsia"/>
                <w:sz w:val="28"/>
                <w:szCs w:val="28"/>
              </w:rPr>
              <w:t>陈雪芳(女),</w:t>
            </w:r>
            <w:bookmarkStart w:id="0" w:name="_GoBack"/>
            <w:bookmarkEnd w:id="0"/>
          </w:p>
        </w:tc>
      </w:tr>
      <w:tr>
        <w:tc>
          <w:tcPr>
            <w:tcW w:w="568" w:type="dxa"/>
          </w:tcPr>
          <w:p w:rsidR="00DC73DE" w:rsidRDefault="00E31B38">
            <w:r>
              <w:rPr>
                <w:rFonts w:ascii="仿宋_GB2312" w:eastAsia="仿宋_GB2312" w:cs="仿宋_GB2312" w:hint="eastAsia"/>
                <w:sz w:val="28"/>
                <w:szCs w:val="28"/>
              </w:rPr>
              <w:t>11.</w:t>
            </w:r>
          </w:p>
        </w:tc>
        <w:tc>
          <w:tcPr>
            <w:tcW w:w="7818" w:type="dxa"/>
          </w:tcPr>
          <w:p w:rsidR="00DC73DE" w:rsidRDefault="00DA0068" w:rsidP="00DA0068">
            <w:r>
              <w:rPr>
                <w:rFonts w:ascii="仿宋_GB2312" w:eastAsia="仿宋_GB2312" w:cs="仿宋_GB2312" w:hint="eastAsia"/>
                <w:sz w:val="28"/>
                <w:szCs w:val="28"/>
              </w:rPr>
              <w:t>陈治民(男),广东晟典律师事务所高级合伙人,13602593398,83789717,福田区香梅路东方玫瑰花园8-701,518026,</w:t>
            </w:r>
            <w:bookmarkStart w:id="0" w:name="_GoBack"/>
            <w:bookmarkEnd w:id="0"/>
          </w:p>
        </w:tc>
      </w:tr>
      <w:tr>
        <w:tc>
          <w:tcPr>
            <w:tcW w:w="568" w:type="dxa"/>
          </w:tcPr>
          <w:p w:rsidR="00DC73DE" w:rsidRDefault="00E31B38">
            <w:r>
              <w:rPr>
                <w:rFonts w:ascii="仿宋_GB2312" w:eastAsia="仿宋_GB2312" w:cs="仿宋_GB2312" w:hint="eastAsia"/>
                <w:sz w:val="28"/>
                <w:szCs w:val="28"/>
              </w:rPr>
              <w:t>12.</w:t>
            </w:r>
          </w:p>
        </w:tc>
        <w:tc>
          <w:tcPr>
            <w:tcW w:w="7818" w:type="dxa"/>
          </w:tcPr>
          <w:p w:rsidR="00DC73DE" w:rsidRDefault="00DA0068" w:rsidP="00DA0068">
            <w:r>
              <w:rPr>
                <w:rFonts w:ascii="仿宋_GB2312" w:eastAsia="仿宋_GB2312" w:cs="仿宋_GB2312" w:hint="eastAsia"/>
                <w:sz w:val="28"/>
                <w:szCs w:val="28"/>
              </w:rPr>
              <w:t>聂竹青(男),深圳市鹏信资产评估土地房地产估价有限公司董事长,13008886768,82406288,福田区福中路福景大厦中座14楼,</w:t>
            </w:r>
            <w:bookmarkStart w:id="0" w:name="_GoBack"/>
            <w:bookmarkEnd w:id="0"/>
          </w:p>
        </w:tc>
      </w:tr>
      <w:tr>
        <w:tc>
          <w:tcPr>
            <w:tcW w:w="568" w:type="dxa"/>
          </w:tcPr>
          <w:p w:rsidR="00DC73DE" w:rsidRDefault="00E31B38">
            <w:r>
              <w:rPr>
                <w:rFonts w:ascii="仿宋_GB2312" w:eastAsia="仿宋_GB2312" w:cs="仿宋_GB2312" w:hint="eastAsia"/>
                <w:sz w:val="28"/>
                <w:szCs w:val="28"/>
              </w:rPr>
              <w:t>13.</w:t>
            </w:r>
          </w:p>
        </w:tc>
        <w:tc>
          <w:tcPr>
            <w:tcW w:w="7818" w:type="dxa"/>
          </w:tcPr>
          <w:p w:rsidR="00DC73DE" w:rsidRDefault="00DA0068" w:rsidP="00DA0068">
            <w:r>
              <w:rPr>
                <w:rFonts w:ascii="仿宋_GB2312" w:eastAsia="仿宋_GB2312" w:cs="仿宋_GB2312" w:hint="eastAsia"/>
                <w:sz w:val="28"/>
                <w:szCs w:val="28"/>
              </w:rPr>
              <w:t>钟丽梅(女),深圳市交通公用设施建设中心五级职员；九三学社深圳市委会常委、九三学社参政议政工委主任,13923406488,82787112,福田区民田路中海华庭华景轩1－1D,</w:t>
            </w:r>
            <w:bookmarkStart w:id="0" w:name="_GoBack"/>
            <w:bookmarkEnd w:id="0"/>
          </w:p>
        </w:tc>
      </w:tr>
    </w:tbl>
    <w:tbl>
      <w:tblPr>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818"/>
      </w:tblGrid>
      <w:tr w:rsidR="00DC73DE" w:rsidTr="002F259D">
        <w:trPr>
          <w:trHeight w:val="558"/>
        </w:trPr>
        <w:tc>
          <w:tcPr>
            <w:tcW w:w="8386" w:type="dxa"/>
            <w:gridSpan w:val="2"/>
          </w:tcPr>
          <w:p w:rsidR="00DC73DE" w:rsidRDefault="00C21FB0">
            <w:r>
              <w:rPr>
                <w:rFonts w:ascii="黑体" w:eastAsia="黑体" w:hAnsi="黑体" w:hint="eastAsia"/>
                <w:sz w:val="30"/>
                <w:szCs w:val="30"/>
              </w:rPr>
              <w:t>承办单位通讯录</w:t>
            </w:r>
          </w:p>
        </w:tc>
      </w:tr>
      <w:tr w:rsidR="00DC73DE" w:rsidTr="002F259D">
        <w:trPr>
          <w:trHeight w:val="779"/>
        </w:trPr>
        <w:tc>
          <w:tcPr>
            <w:tcW w:w="568" w:type="dxa"/>
          </w:tcPr>
          <w:p w:rsidR="00DC73DE" w:rsidRDefault="00E31B38">
            <w:r>
              <w:rPr>
                <w:rFonts w:ascii="仿宋_GB2312" w:eastAsia="仿宋_GB2312" w:cs="仿宋_GB2312" w:hint="eastAsia"/>
                <w:sz w:val="28"/>
                <w:szCs w:val="28"/>
              </w:rPr>
              <w:t>1.</w:t>
            </w:r>
          </w:p>
        </w:tc>
        <w:tc>
          <w:tcPr>
            <w:tcW w:w="7818" w:type="dxa"/>
          </w:tcPr>
          <w:p w:rsidR="00DC73DE" w:rsidRDefault="00DA0068" w:rsidP="00DA0068">
            <w:r>
              <w:rPr>
                <w:rFonts w:ascii="仿宋_GB2312" w:eastAsia="仿宋_GB2312" w:cs="仿宋_GB2312" w:hint="eastAsia"/>
                <w:sz w:val="28"/>
                <w:szCs w:val="28"/>
              </w:rPr>
              <w:t>城管局(邱诗雅),13510926552,83072905,莲花支路1004号,518036</w:t>
            </w:r>
            <w:bookmarkStart w:id="0" w:name="_GoBack"/>
            <w:bookmarkEnd w:id="0"/>
          </w:p>
        </w:tc>
      </w:tr>
      <w:tr>
        <w:tc>
          <w:tcPr>
            <w:tcW w:w="568" w:type="dxa"/>
          </w:tcPr>
          <w:p w:rsidR="00DC73DE" w:rsidRDefault="00E31B38">
            <w:r>
              <w:rPr>
                <w:rFonts w:ascii="仿宋_GB2312" w:eastAsia="仿宋_GB2312" w:cs="仿宋_GB2312" w:hint="eastAsia"/>
                <w:sz w:val="28"/>
                <w:szCs w:val="28"/>
              </w:rPr>
              <w:t>2.</w:t>
            </w:r>
          </w:p>
        </w:tc>
        <w:tc>
          <w:tcPr>
            <w:tcW w:w="7818" w:type="dxa"/>
          </w:tcPr>
          <w:p w:rsidR="00DC73DE" w:rsidRDefault="00DA0068" w:rsidP="00DA0068">
            <w:r>
              <w:rPr>
                <w:rFonts w:ascii="仿宋_GB2312" w:eastAsia="仿宋_GB2312" w:cs="仿宋_GB2312" w:hint="eastAsia"/>
                <w:sz w:val="28"/>
                <w:szCs w:val="28"/>
              </w:rPr>
              <w:t>口岸办(陈雪莲),15986676379,83758559,福田南路口岸指挥中心楼,518045</w:t>
            </w:r>
            <w:bookmarkStart w:id="0" w:name="_GoBack"/>
            <w:bookmarkEnd w:id="0"/>
          </w:p>
        </w:tc>
      </w:tr>
      <w:tr>
        <w:tc>
          <w:tcPr>
            <w:tcW w:w="568" w:type="dxa"/>
          </w:tcPr>
          <w:p w:rsidR="00DC73DE" w:rsidRDefault="00E31B38">
            <w:r>
              <w:rPr>
                <w:rFonts w:ascii="仿宋_GB2312" w:eastAsia="仿宋_GB2312" w:cs="仿宋_GB2312" w:hint="eastAsia"/>
                <w:sz w:val="28"/>
                <w:szCs w:val="28"/>
              </w:rPr>
              <w:t>3.</w:t>
            </w:r>
          </w:p>
        </w:tc>
        <w:tc>
          <w:tcPr>
            <w:tcW w:w="7818" w:type="dxa"/>
          </w:tcPr>
          <w:p w:rsidR="00DC73DE" w:rsidRDefault="00DA0068" w:rsidP="00DA0068">
            <w:r>
              <w:rPr>
                <w:rFonts w:ascii="仿宋_GB2312" w:eastAsia="仿宋_GB2312" w:cs="仿宋_GB2312" w:hint="eastAsia"/>
                <w:sz w:val="28"/>
                <w:szCs w:val="28"/>
              </w:rPr>
              <w:t>南山区(陈继鸽),13823330962,26662505,南山区府大楼,518052</w:t>
            </w:r>
            <w:bookmarkStart w:id="0" w:name="_GoBack"/>
            <w:bookmarkEnd w:id="0"/>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06" w:rsidRDefault="00E63E06" w:rsidP="00D604D5">
      <w:r>
        <w:separator/>
      </w:r>
    </w:p>
  </w:endnote>
  <w:endnote w:type="continuationSeparator" w:id="0">
    <w:p w:rsidR="00E63E06" w:rsidRDefault="00E63E06" w:rsidP="00D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63567"/>
      <w:docPartObj>
        <w:docPartGallery w:val="Page Numbers (Bottom of Page)"/>
        <w:docPartUnique/>
      </w:docPartObj>
    </w:sdtPr>
    <w:sdtEndPr/>
    <w:sdtContent>
      <w:p w:rsidR="00967712" w:rsidRDefault="00967712">
        <w:pPr>
          <w:pStyle w:val="a5"/>
          <w:jc w:val="right"/>
        </w:pPr>
        <w:r>
          <w:fldChar w:fldCharType="begin"/>
        </w:r>
        <w:r>
          <w:instrText>PAGE   \* MERGEFORMAT</w:instrText>
        </w:r>
        <w:r>
          <w:fldChar w:fldCharType="separate"/>
        </w:r>
        <w:r w:rsidR="00C542F7" w:rsidRPr="00C542F7">
          <w:rPr>
            <w:noProof/>
            <w:lang w:val="zh-CN"/>
          </w:rPr>
          <w:t>1</w:t>
        </w:r>
        <w:r>
          <w:fldChar w:fldCharType="end"/>
        </w:r>
      </w:p>
    </w:sdtContent>
  </w:sdt>
  <w:p w:rsidR="00967712" w:rsidRDefault="009677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06" w:rsidRDefault="00E63E06" w:rsidP="00D604D5">
      <w:r>
        <w:separator/>
      </w:r>
    </w:p>
  </w:footnote>
  <w:footnote w:type="continuationSeparator" w:id="0">
    <w:p w:rsidR="00E63E06" w:rsidRDefault="00E63E06" w:rsidP="00D6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D41E6"/>
    <w:rsid w:val="001114EC"/>
    <w:rsid w:val="00147BCA"/>
    <w:rsid w:val="00166A4D"/>
    <w:rsid w:val="001A0FF8"/>
    <w:rsid w:val="001C3C90"/>
    <w:rsid w:val="002C0D47"/>
    <w:rsid w:val="003911DC"/>
    <w:rsid w:val="003A2443"/>
    <w:rsid w:val="003D7F99"/>
    <w:rsid w:val="0044291E"/>
    <w:rsid w:val="004C0288"/>
    <w:rsid w:val="004C293B"/>
    <w:rsid w:val="004F68A2"/>
    <w:rsid w:val="005B6100"/>
    <w:rsid w:val="00602884"/>
    <w:rsid w:val="00673758"/>
    <w:rsid w:val="006A7092"/>
    <w:rsid w:val="00732C1E"/>
    <w:rsid w:val="00793158"/>
    <w:rsid w:val="008144F1"/>
    <w:rsid w:val="0083551E"/>
    <w:rsid w:val="008D308A"/>
    <w:rsid w:val="008E4222"/>
    <w:rsid w:val="00935CC5"/>
    <w:rsid w:val="00941347"/>
    <w:rsid w:val="00967712"/>
    <w:rsid w:val="00994498"/>
    <w:rsid w:val="009C485E"/>
    <w:rsid w:val="00A34BBB"/>
    <w:rsid w:val="00A82B87"/>
    <w:rsid w:val="00A9009C"/>
    <w:rsid w:val="00AD0C0A"/>
    <w:rsid w:val="00AD26F5"/>
    <w:rsid w:val="00AD367B"/>
    <w:rsid w:val="00B27728"/>
    <w:rsid w:val="00B30441"/>
    <w:rsid w:val="00B447A8"/>
    <w:rsid w:val="00B61CC8"/>
    <w:rsid w:val="00B6488E"/>
    <w:rsid w:val="00C249E2"/>
    <w:rsid w:val="00C542F7"/>
    <w:rsid w:val="00C74D4D"/>
    <w:rsid w:val="00CB7179"/>
    <w:rsid w:val="00D30A2D"/>
    <w:rsid w:val="00D604D5"/>
    <w:rsid w:val="00D922D5"/>
    <w:rsid w:val="00E63E06"/>
    <w:rsid w:val="00F336A0"/>
    <w:rsid w:val="00F87CE5"/>
    <w:rsid w:val="00FE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19B71-8956-405E-8D87-C51DEE45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60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04D5"/>
    <w:rPr>
      <w:sz w:val="18"/>
      <w:szCs w:val="18"/>
    </w:rPr>
  </w:style>
  <w:style w:type="paragraph" w:styleId="a5">
    <w:name w:val="footer"/>
    <w:basedOn w:val="a"/>
    <w:link w:val="Char0"/>
    <w:uiPriority w:val="99"/>
    <w:unhideWhenUsed/>
    <w:rsid w:val="00D604D5"/>
    <w:pPr>
      <w:tabs>
        <w:tab w:val="center" w:pos="4153"/>
        <w:tab w:val="right" w:pos="8306"/>
      </w:tabs>
      <w:snapToGrid w:val="0"/>
      <w:jc w:val="left"/>
    </w:pPr>
    <w:rPr>
      <w:sz w:val="18"/>
      <w:szCs w:val="18"/>
    </w:rPr>
  </w:style>
  <w:style w:type="character" w:customStyle="1" w:styleId="Char0">
    <w:name w:val="页脚 Char"/>
    <w:basedOn w:val="a0"/>
    <w:link w:val="a5"/>
    <w:uiPriority w:val="99"/>
    <w:rsid w:val="00D604D5"/>
    <w:rPr>
      <w:sz w:val="18"/>
      <w:szCs w:val="18"/>
    </w:rPr>
  </w:style>
  <w:style w:type="character" w:styleId="a6">
    <w:name w:val="annotation reference"/>
    <w:basedOn w:val="a0"/>
    <w:uiPriority w:val="99"/>
    <w:semiHidden/>
    <w:unhideWhenUsed/>
    <w:rsid w:val="00935CC5"/>
    <w:rPr>
      <w:sz w:val="21"/>
      <w:szCs w:val="21"/>
    </w:rPr>
  </w:style>
  <w:style w:type="paragraph" w:styleId="a7">
    <w:name w:val="annotation text"/>
    <w:basedOn w:val="a"/>
    <w:link w:val="Char1"/>
    <w:uiPriority w:val="99"/>
    <w:semiHidden/>
    <w:unhideWhenUsed/>
    <w:rsid w:val="00935CC5"/>
    <w:pPr>
      <w:jc w:val="left"/>
    </w:pPr>
  </w:style>
  <w:style w:type="character" w:customStyle="1" w:styleId="Char1">
    <w:name w:val="批注文字 Char"/>
    <w:basedOn w:val="a0"/>
    <w:link w:val="a7"/>
    <w:uiPriority w:val="99"/>
    <w:semiHidden/>
    <w:rsid w:val="00935CC5"/>
  </w:style>
  <w:style w:type="paragraph" w:styleId="a8">
    <w:name w:val="annotation subject"/>
    <w:basedOn w:val="a7"/>
    <w:next w:val="a7"/>
    <w:link w:val="Char2"/>
    <w:uiPriority w:val="99"/>
    <w:semiHidden/>
    <w:unhideWhenUsed/>
    <w:rsid w:val="00935CC5"/>
    <w:rPr>
      <w:b/>
      <w:bCs/>
    </w:rPr>
  </w:style>
  <w:style w:type="character" w:customStyle="1" w:styleId="Char2">
    <w:name w:val="批注主题 Char"/>
    <w:basedOn w:val="Char1"/>
    <w:link w:val="a8"/>
    <w:uiPriority w:val="99"/>
    <w:semiHidden/>
    <w:rsid w:val="00935CC5"/>
    <w:rPr>
      <w:b/>
      <w:bCs/>
    </w:rPr>
  </w:style>
  <w:style w:type="paragraph" w:styleId="a9">
    <w:name w:val="Balloon Text"/>
    <w:basedOn w:val="a"/>
    <w:link w:val="Char3"/>
    <w:uiPriority w:val="99"/>
    <w:semiHidden/>
    <w:unhideWhenUsed/>
    <w:rsid w:val="00935CC5"/>
    <w:rPr>
      <w:sz w:val="18"/>
      <w:szCs w:val="18"/>
    </w:rPr>
  </w:style>
  <w:style w:type="character" w:customStyle="1" w:styleId="Char3">
    <w:name w:val="批注框文本 Char"/>
    <w:basedOn w:val="a0"/>
    <w:link w:val="a9"/>
    <w:uiPriority w:val="99"/>
    <w:semiHidden/>
    <w:rsid w:val="00935C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Words>
  <Characters>80</Characters>
  <Application>Microsoft Office Word</Application>
  <DocSecurity>0</DocSecurity>
  <Lines>1</Lines>
  <Paragraphs>1</Paragraphs>
  <ScaleCrop>false</ScaleCrop>
  <Company>unnamedxuan</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unnamedxuan@qq.com</dc:creator>
  <cp:keywords/>
  <dc:description/>
  <cp:lastModifiedBy>jeon lim</cp:lastModifiedBy>
  <cp:revision>52</cp:revision>
  <dcterms:created xsi:type="dcterms:W3CDTF">2014-03-05T06:43:00Z</dcterms:created>
  <dcterms:modified xsi:type="dcterms:W3CDTF">2017-06-29T07:59:00Z</dcterms:modified>
</cp:coreProperties>
</file>