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F51590">
      <w:pPr>
        <w:jc w:val="left"/>
        <w:rPr>
          <w:rFonts w:hint="eastAsia" w:ascii="仿宋_GB2312" w:hAnsi="宋体" w:eastAsia="仿宋_GB2312"/>
          <w:sz w:val="32"/>
          <w:szCs w:val="32"/>
        </w:rPr>
      </w:pPr>
      <w:r>
        <w:rPr>
          <w:rFonts w:hint="eastAsia" w:ascii="仿宋_GB2312" w:hAnsi="宋体" w:eastAsia="仿宋_GB2312"/>
          <w:sz w:val="32"/>
          <w:szCs w:val="32"/>
        </w:rPr>
        <w:t>附件</w:t>
      </w:r>
    </w:p>
    <w:p w14:paraId="1A786005">
      <w:pPr>
        <w:jc w:val="left"/>
        <w:rPr>
          <w:rFonts w:hint="eastAsia" w:ascii="仿宋_GB2312" w:hAnsi="宋体" w:eastAsia="仿宋_GB2312"/>
          <w:sz w:val="32"/>
          <w:szCs w:val="32"/>
        </w:rPr>
      </w:pPr>
    </w:p>
    <w:p w14:paraId="0E42500C">
      <w:pPr>
        <w:jc w:val="center"/>
        <w:rPr>
          <w:rFonts w:hint="eastAsia" w:ascii="宋体" w:hAnsi="宋体"/>
          <w:b/>
          <w:sz w:val="44"/>
          <w:szCs w:val="44"/>
        </w:rPr>
      </w:pPr>
      <w:r>
        <w:rPr>
          <w:rFonts w:hint="eastAsia" w:ascii="宋体" w:hAnsi="宋体"/>
          <w:b/>
          <w:sz w:val="44"/>
          <w:szCs w:val="44"/>
        </w:rPr>
        <w:t>深圳市人民政府口岸办公室皇岗口岸新联检楼管养服务项目合同变更征求意见公示</w:t>
      </w:r>
    </w:p>
    <w:p w14:paraId="694BCB7F">
      <w:pPr>
        <w:jc w:val="center"/>
        <w:rPr>
          <w:rFonts w:hint="eastAsia" w:ascii="宋体" w:hAnsi="宋体"/>
          <w:b/>
          <w:sz w:val="44"/>
          <w:szCs w:val="44"/>
        </w:rPr>
      </w:pP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35F2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8522" w:type="dxa"/>
            <w:vAlign w:val="center"/>
          </w:tcPr>
          <w:p w14:paraId="774526E1">
            <w:pPr>
              <w:rPr>
                <w:rFonts w:hint="eastAsia" w:ascii="宋体" w:hAnsi="宋体"/>
                <w:szCs w:val="21"/>
              </w:rPr>
            </w:pPr>
            <w:r>
              <w:rPr>
                <w:rFonts w:hint="eastAsia" w:ascii="宋体" w:hAnsi="宋体"/>
                <w:szCs w:val="21"/>
              </w:rPr>
              <w:t>依据《深圳市财政局 深圳市政府采购中心关于进一步加强市本级政府采购合同备案管理工作的通知》有关规定，深圳市人民政府口岸办公室拟对深圳市人民政府口岸办公室皇岗口岸新联检楼管养服务项目合同部分条款进行变更，现将有关情况向社会大众征求意见：</w:t>
            </w:r>
          </w:p>
        </w:tc>
      </w:tr>
      <w:tr w14:paraId="06B4E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trPr>
        <w:tc>
          <w:tcPr>
            <w:tcW w:w="8522" w:type="dxa"/>
            <w:vAlign w:val="center"/>
          </w:tcPr>
          <w:p w14:paraId="72E571F5">
            <w:pPr>
              <w:rPr>
                <w:rFonts w:hint="eastAsia" w:ascii="宋体" w:hAnsi="宋体"/>
                <w:szCs w:val="21"/>
              </w:rPr>
            </w:pPr>
            <w:r>
              <w:rPr>
                <w:rFonts w:hint="eastAsia" w:ascii="宋体" w:hAnsi="宋体"/>
                <w:szCs w:val="21"/>
              </w:rPr>
              <w:t>采购项目名称：深圳市人民政府口岸办公室皇岗口岸新联检楼管养服务项目</w:t>
            </w:r>
          </w:p>
          <w:p w14:paraId="42812243">
            <w:pPr>
              <w:rPr>
                <w:rFonts w:hint="eastAsia" w:ascii="宋体" w:hAnsi="宋体"/>
                <w:szCs w:val="21"/>
              </w:rPr>
            </w:pPr>
            <w:r>
              <w:rPr>
                <w:rFonts w:hint="eastAsia" w:ascii="宋体" w:hAnsi="宋体"/>
                <w:szCs w:val="21"/>
              </w:rPr>
              <w:t>合同金额（万元）：4,968.00万元</w:t>
            </w:r>
          </w:p>
          <w:p w14:paraId="09627500">
            <w:pPr>
              <w:rPr>
                <w:rFonts w:hint="eastAsia" w:ascii="宋体" w:hAnsi="宋体"/>
                <w:szCs w:val="21"/>
              </w:rPr>
            </w:pPr>
            <w:r>
              <w:rPr>
                <w:rFonts w:hint="eastAsia" w:ascii="宋体" w:hAnsi="宋体"/>
                <w:szCs w:val="21"/>
              </w:rPr>
              <w:t>中标供应商：深业物业运营集团股份有限公司</w:t>
            </w:r>
          </w:p>
        </w:tc>
      </w:tr>
      <w:tr w14:paraId="1D3F2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center"/>
          </w:tcPr>
          <w:p w14:paraId="266B42AB">
            <w:pPr>
              <w:rPr>
                <w:rFonts w:hint="eastAsia" w:ascii="宋体" w:hAnsi="宋体"/>
                <w:szCs w:val="21"/>
              </w:rPr>
            </w:pPr>
            <w:r>
              <w:rPr>
                <w:rFonts w:hint="eastAsia" w:ascii="宋体" w:hAnsi="宋体"/>
                <w:szCs w:val="21"/>
              </w:rPr>
              <w:t>变更内容描述：（包括变更事项、变更金额、原合同要求等）</w:t>
            </w:r>
          </w:p>
          <w:p w14:paraId="267397A5">
            <w:pPr>
              <w:numPr>
                <w:ilvl w:val="0"/>
                <w:numId w:val="1"/>
              </w:numPr>
              <w:rPr>
                <w:rFonts w:hint="default" w:ascii="宋体" w:hAnsi="宋体"/>
                <w:b/>
                <w:bCs/>
                <w:szCs w:val="21"/>
              </w:rPr>
            </w:pPr>
            <w:r>
              <w:rPr>
                <w:rFonts w:hint="default" w:ascii="宋体" w:hAnsi="宋体"/>
                <w:b/>
                <w:bCs/>
                <w:szCs w:val="21"/>
              </w:rPr>
              <w:t>关于服务委托期的补充</w:t>
            </w:r>
          </w:p>
          <w:p w14:paraId="6F93FB9D">
            <w:pPr>
              <w:numPr>
                <w:ilvl w:val="0"/>
                <w:numId w:val="0"/>
              </w:numPr>
              <w:rPr>
                <w:rFonts w:hint="default" w:ascii="宋体" w:hAnsi="宋体"/>
                <w:szCs w:val="21"/>
              </w:rPr>
            </w:pPr>
            <w:r>
              <w:rPr>
                <w:rFonts w:hint="default" w:ascii="宋体" w:hAnsi="宋体"/>
                <w:szCs w:val="21"/>
              </w:rPr>
              <w:t>将原合同前言部分第三段“协议服务委托期为自本协议签订之日起，至新皇岗口岸开通之日后的6个月。”修订为“为衔接新皇岗口岸深港双方统一维养周期，原协议项下的服务委托期变更为自原协议签订之日起，至2027年1月30日止。”</w:t>
            </w:r>
          </w:p>
          <w:p w14:paraId="43366D62">
            <w:pPr>
              <w:numPr>
                <w:ilvl w:val="0"/>
                <w:numId w:val="1"/>
              </w:numPr>
              <w:rPr>
                <w:rFonts w:hint="default" w:ascii="宋体" w:hAnsi="宋体"/>
                <w:b/>
                <w:bCs/>
                <w:szCs w:val="21"/>
              </w:rPr>
            </w:pPr>
            <w:r>
              <w:rPr>
                <w:rFonts w:hint="default" w:ascii="宋体" w:hAnsi="宋体"/>
                <w:b/>
                <w:bCs/>
                <w:szCs w:val="21"/>
              </w:rPr>
              <w:t>关于费用结算的补充</w:t>
            </w:r>
          </w:p>
          <w:p w14:paraId="7614030B">
            <w:pPr>
              <w:numPr>
                <w:ilvl w:val="0"/>
                <w:numId w:val="0"/>
              </w:numPr>
              <w:rPr>
                <w:rFonts w:hint="default" w:ascii="宋体" w:hAnsi="宋体"/>
                <w:szCs w:val="21"/>
              </w:rPr>
            </w:pPr>
            <w:r>
              <w:rPr>
                <w:rFonts w:hint="default" w:ascii="宋体" w:hAnsi="宋体"/>
                <w:szCs w:val="21"/>
              </w:rPr>
              <w:t>将原合同“协议总价（含绩效考核金）为4,968.00万元（大写：肆仟玖佰陆拾捌万元整）”修订为“服务委托期内的服务费用分为两个阶段计算。第一阶段为原协议签订之日至新皇岗口岸正式开通之前一日（即2026年10月11日），第二阶段为新皇岗口岸正式开通之日（即2026年10月12日）至服务委托期届满之日。第一阶段【原协议签订之日至2026年10月11日】的服务费用经甲方委托的第三方专业机构审计后据实结算，乙方服务费用涵盖乙方为开展日常口岸管养工作所发生的全部费用，包括但不限于物业管理费、企业自行开具税务发票应交税费等。第二阶段【2026年10月12日至2027年1月30日】的服务费用（含绩效考核金）按原协议实行包干制，已包括乙方为实施本项目所需的服务费用等，为固定不变价格，包括乙方履行本协议义务所发生的一切费用、支出和以各种方式寄送技术资料到甲方办公室所发生的费用等，除此以外，乙方不得以任何理由要求甲方另行支付任何费用。本阶段服务费用的总价以原协议约定的协议总价（含绩效考核金）为基准，按照实际履约天数进行等比例折算，折算后为2,997万元（大写：贰仟玖佰玖拾柒万元整），其中包含的该阶段绩效考核金同步按原协议约定的比例折算计提，金额为人民币299.7万元（大写：贰佰玖拾玖万柒仟元整）。第一阶段服务费用与第二阶段服务费用之和（以下合称“实际服务费用”）不超过原协议总价（含绩效考核金）4,968.00万元（大写：肆仟玖佰陆拾捌万元整）。”</w:t>
            </w:r>
          </w:p>
          <w:p w14:paraId="01F8E943">
            <w:pPr>
              <w:numPr>
                <w:ilvl w:val="0"/>
                <w:numId w:val="1"/>
              </w:numPr>
              <w:ind w:left="0" w:leftChars="0" w:firstLine="0" w:firstLineChars="0"/>
              <w:rPr>
                <w:rFonts w:hint="default" w:ascii="宋体" w:hAnsi="宋体"/>
                <w:b/>
                <w:bCs/>
                <w:szCs w:val="21"/>
              </w:rPr>
            </w:pPr>
            <w:r>
              <w:rPr>
                <w:rFonts w:hint="default" w:ascii="宋体" w:hAnsi="宋体"/>
                <w:b/>
                <w:bCs/>
                <w:szCs w:val="21"/>
              </w:rPr>
              <w:t>关于原合同拨付条款的变更</w:t>
            </w:r>
          </w:p>
          <w:p w14:paraId="314B6A2B">
            <w:pPr>
              <w:numPr>
                <w:ilvl w:val="0"/>
                <w:numId w:val="0"/>
              </w:numPr>
              <w:ind w:leftChars="0"/>
              <w:rPr>
                <w:rFonts w:hint="eastAsia" w:ascii="宋体" w:hAnsi="宋体"/>
                <w:szCs w:val="21"/>
              </w:rPr>
            </w:pPr>
            <w:r>
              <w:rPr>
                <w:rFonts w:hint="default" w:ascii="宋体" w:hAnsi="宋体"/>
                <w:szCs w:val="21"/>
              </w:rPr>
              <w:t>将</w:t>
            </w:r>
            <w:r>
              <w:rPr>
                <w:rFonts w:hint="eastAsia" w:ascii="宋体" w:hAnsi="宋体"/>
                <w:szCs w:val="21"/>
              </w:rPr>
              <w:t>原合同第六条第（</w:t>
            </w:r>
            <w:r>
              <w:rPr>
                <w:rFonts w:hint="default" w:ascii="宋体" w:hAnsi="宋体"/>
                <w:szCs w:val="21"/>
              </w:rPr>
              <w:t>二</w:t>
            </w:r>
            <w:r>
              <w:rPr>
                <w:rFonts w:hint="eastAsia" w:ascii="宋体" w:hAnsi="宋体"/>
                <w:szCs w:val="21"/>
              </w:rPr>
              <w:t>）款</w:t>
            </w:r>
            <w:r>
              <w:rPr>
                <w:rFonts w:hint="default" w:ascii="宋体" w:hAnsi="宋体"/>
                <w:szCs w:val="21"/>
              </w:rPr>
              <w:t>“1.甲方在协议签订生效后预拨首期口岸管养经费，拨付额度为协议金额（不含绩效考核金）的40%，即：人民币1,788.48万元（壹仟柒佰捌拾捌万肆仟捌佰元整）。2.乙方向甲方提出第二期口岸管养经费书面申请，甲方审核通过后拨付，经费额度为协议金额（不含绩效考核金）的40%，即：人民币1,788.48万元（壹仟柒佰捌拾捌万肆仟捌佰元整）。3.协议到期前，甲方根据绩效考核结果一次性拨付协议金额（不含绩效考核金）的20%，即：人民币894.24万元（捌佰玖拾肆万贰仟肆佰元整）及绩效考核金。”修订为“1. 甲方在协议签订生效后预拨首期口岸管养经费，拨付额度为人民币1,788.48万元（壹仟柒佰捌拾捌万肆仟捌佰元整）。2. 乙方向甲方提出第二期口岸管养经费书面申请，甲方审核通过后拨付，经费额度为人民币1,788.48万元（壹仟柒佰捌拾捌万肆仟捌佰元整）。3. 协议到期前，甲方根据绩效考核结果一次性拨付剩余应拨付的口岸管养经费（如有）及绩效考核金（如有）。甲、乙双方特别确认，甲方已支付的首期口岸管养经费和第二期口岸管养经费（以下合称“甲方已拨付款项”）优先用于冲抵第一阶段服务费用，剩余款项再用于冲抵第二阶段服务费用。若实际服务费用超过甲方已拨付款项，则甲方继续拨付剩余应拨付的口岸管养经费（如有）及绩效考核金（如有）用于支付；若实际服务费用未超过甲方已拨付款项，则乙方应在收到甲方通知之日起三个工作日内无条件向甲方指定账户返还对应差额（甲方已拨付款项金额-实际服务费用金额）。”</w:t>
            </w:r>
            <w:bookmarkStart w:id="0" w:name="_GoBack"/>
            <w:bookmarkEnd w:id="0"/>
          </w:p>
        </w:tc>
      </w:tr>
      <w:tr w14:paraId="6E41B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center"/>
          </w:tcPr>
          <w:p w14:paraId="419BFBD0">
            <w:pPr>
              <w:rPr>
                <w:rFonts w:hint="eastAsia" w:ascii="宋体" w:hAnsi="宋体"/>
                <w:szCs w:val="21"/>
              </w:rPr>
            </w:pPr>
            <w:r>
              <w:rPr>
                <w:rFonts w:hint="eastAsia" w:ascii="宋体" w:hAnsi="宋体"/>
                <w:szCs w:val="21"/>
              </w:rPr>
              <w:t>变更的理由及相关说明：</w:t>
            </w:r>
          </w:p>
          <w:p w14:paraId="6F519F93">
            <w:pPr>
              <w:rPr>
                <w:rFonts w:hint="eastAsia" w:ascii="宋体" w:hAnsi="宋体"/>
                <w:szCs w:val="21"/>
              </w:rPr>
            </w:pPr>
            <w:r>
              <w:rPr>
                <w:rFonts w:hint="eastAsia" w:ascii="宋体" w:hAnsi="宋体"/>
                <w:szCs w:val="21"/>
              </w:rPr>
              <w:t>经</w:t>
            </w:r>
            <w:r>
              <w:rPr>
                <w:rFonts w:hint="default" w:ascii="宋体" w:hAnsi="宋体"/>
                <w:szCs w:val="21"/>
              </w:rPr>
              <w:t>甲乙</w:t>
            </w:r>
            <w:r>
              <w:rPr>
                <w:rFonts w:hint="eastAsia" w:ascii="宋体" w:hAnsi="宋体"/>
                <w:szCs w:val="21"/>
              </w:rPr>
              <w:t>双方协商一致，</w:t>
            </w:r>
            <w:r>
              <w:rPr>
                <w:rFonts w:hint="default" w:ascii="宋体" w:hAnsi="宋体"/>
                <w:szCs w:val="21"/>
              </w:rPr>
              <w:t>补充部分条款，明确费用结算方式和服务委托期，保障项目有序实施</w:t>
            </w:r>
            <w:r>
              <w:rPr>
                <w:rFonts w:hint="eastAsia" w:ascii="宋体" w:hAnsi="宋体"/>
                <w:szCs w:val="21"/>
              </w:rPr>
              <w:t>。</w:t>
            </w:r>
          </w:p>
          <w:p w14:paraId="143578B1">
            <w:pPr>
              <w:rPr>
                <w:rFonts w:hint="eastAsia" w:ascii="宋体" w:hAnsi="宋体"/>
                <w:szCs w:val="21"/>
              </w:rPr>
            </w:pPr>
          </w:p>
        </w:tc>
      </w:tr>
      <w:tr w14:paraId="3304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8522" w:type="dxa"/>
            <w:vAlign w:val="center"/>
          </w:tcPr>
          <w:p w14:paraId="33F3CAA1">
            <w:pPr>
              <w:rPr>
                <w:rFonts w:hint="eastAsia" w:ascii="宋体" w:hAnsi="宋体"/>
                <w:szCs w:val="21"/>
              </w:rPr>
            </w:pPr>
            <w:r>
              <w:rPr>
                <w:rFonts w:hint="eastAsia" w:ascii="宋体" w:hAnsi="宋体"/>
                <w:szCs w:val="21"/>
              </w:rPr>
              <w:t>征求意见期限：从</w:t>
            </w:r>
            <w:r>
              <w:rPr>
                <w:rFonts w:hint="default" w:ascii="宋体" w:hAnsi="宋体"/>
                <w:szCs w:val="21"/>
              </w:rPr>
              <w:t>2026</w:t>
            </w:r>
            <w:r>
              <w:rPr>
                <w:rFonts w:hint="eastAsia" w:ascii="宋体" w:hAnsi="宋体"/>
                <w:szCs w:val="21"/>
              </w:rPr>
              <w:t>年</w:t>
            </w:r>
            <w:r>
              <w:rPr>
                <w:rFonts w:hint="default" w:ascii="宋体" w:hAnsi="宋体"/>
                <w:szCs w:val="21"/>
              </w:rPr>
              <w:t>10</w:t>
            </w:r>
            <w:r>
              <w:rPr>
                <w:rFonts w:hint="eastAsia" w:ascii="宋体" w:hAnsi="宋体"/>
                <w:szCs w:val="21"/>
              </w:rPr>
              <w:t>月</w:t>
            </w:r>
            <w:r>
              <w:rPr>
                <w:rFonts w:hint="eastAsia" w:ascii="宋体" w:hAnsi="宋体"/>
                <w:szCs w:val="21"/>
                <w:lang w:val="en-US" w:eastAsia="zh-CN"/>
              </w:rPr>
              <w:t>22</w:t>
            </w:r>
            <w:r>
              <w:rPr>
                <w:rFonts w:hint="eastAsia" w:ascii="宋体" w:hAnsi="宋体"/>
                <w:szCs w:val="21"/>
              </w:rPr>
              <w:t>日至</w:t>
            </w:r>
            <w:r>
              <w:rPr>
                <w:rFonts w:hint="default" w:ascii="宋体" w:hAnsi="宋体"/>
                <w:szCs w:val="21"/>
              </w:rPr>
              <w:t>2026</w:t>
            </w:r>
            <w:r>
              <w:rPr>
                <w:rFonts w:hint="eastAsia" w:ascii="宋体" w:hAnsi="宋体"/>
                <w:szCs w:val="21"/>
              </w:rPr>
              <w:t>年</w:t>
            </w:r>
            <w:r>
              <w:rPr>
                <w:rFonts w:hint="default" w:ascii="宋体" w:hAnsi="宋体"/>
                <w:szCs w:val="21"/>
              </w:rPr>
              <w:t>10</w:t>
            </w:r>
            <w:r>
              <w:rPr>
                <w:rFonts w:hint="eastAsia" w:ascii="宋体" w:hAnsi="宋体"/>
                <w:szCs w:val="21"/>
              </w:rPr>
              <w:t>月</w:t>
            </w:r>
            <w:r>
              <w:rPr>
                <w:rFonts w:hint="eastAsia" w:ascii="宋体" w:hAnsi="宋体"/>
                <w:szCs w:val="21"/>
                <w:lang w:val="en-US" w:eastAsia="zh-CN"/>
              </w:rPr>
              <w:t>29</w:t>
            </w:r>
            <w:r>
              <w:rPr>
                <w:rFonts w:hint="eastAsia" w:ascii="宋体" w:hAnsi="宋体"/>
                <w:szCs w:val="21"/>
              </w:rPr>
              <w:t>日（公示时间不得少于5个工作日）</w:t>
            </w:r>
          </w:p>
        </w:tc>
      </w:tr>
      <w:tr w14:paraId="623C7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4" w:hRule="atLeast"/>
        </w:trPr>
        <w:tc>
          <w:tcPr>
            <w:tcW w:w="8522" w:type="dxa"/>
            <w:vAlign w:val="center"/>
          </w:tcPr>
          <w:p w14:paraId="459BE91D">
            <w:pPr>
              <w:rPr>
                <w:rFonts w:hint="eastAsia" w:ascii="宋体" w:hAnsi="宋体"/>
                <w:szCs w:val="21"/>
              </w:rPr>
            </w:pPr>
            <w:r>
              <w:rPr>
                <w:rFonts w:hint="eastAsia" w:ascii="宋体" w:hAnsi="宋体"/>
                <w:szCs w:val="21"/>
              </w:rPr>
              <w:t>联系方式：</w:t>
            </w:r>
          </w:p>
          <w:p w14:paraId="421949BE">
            <w:pPr>
              <w:rPr>
                <w:rFonts w:hint="eastAsia" w:ascii="宋体" w:hAnsi="宋体"/>
                <w:szCs w:val="21"/>
              </w:rPr>
            </w:pPr>
            <w:r>
              <w:rPr>
                <w:rFonts w:hint="eastAsia" w:ascii="宋体" w:hAnsi="宋体"/>
                <w:szCs w:val="21"/>
              </w:rPr>
              <w:t>采购人：深圳市人民政府口岸办公室（单位名称）</w:t>
            </w:r>
          </w:p>
          <w:p w14:paraId="305511DA">
            <w:pPr>
              <w:rPr>
                <w:rFonts w:hint="eastAsia" w:ascii="宋体" w:hAnsi="宋体"/>
                <w:szCs w:val="21"/>
              </w:rPr>
            </w:pPr>
            <w:r>
              <w:rPr>
                <w:rFonts w:hint="eastAsia" w:ascii="宋体" w:hAnsi="宋体"/>
                <w:szCs w:val="21"/>
              </w:rPr>
              <w:t>地址：深圳市福田区莲花街道鹏程一路9号广电金融中心西辅楼6-9层</w:t>
            </w:r>
          </w:p>
          <w:p w14:paraId="4164351D">
            <w:pPr>
              <w:rPr>
                <w:rFonts w:hint="eastAsia" w:ascii="宋体" w:hAnsi="宋体"/>
                <w:szCs w:val="21"/>
              </w:rPr>
            </w:pPr>
            <w:r>
              <w:rPr>
                <w:rFonts w:hint="eastAsia" w:ascii="宋体" w:hAnsi="宋体"/>
                <w:szCs w:val="21"/>
              </w:rPr>
              <w:t>联系电话：（0755）83396696    传真：</w:t>
            </w:r>
          </w:p>
          <w:p w14:paraId="3F55F515">
            <w:pPr>
              <w:rPr>
                <w:rFonts w:hint="eastAsia" w:ascii="宋体" w:hAnsi="宋体"/>
                <w:szCs w:val="21"/>
              </w:rPr>
            </w:pPr>
          </w:p>
          <w:p w14:paraId="06AE5E8A">
            <w:pPr>
              <w:rPr>
                <w:rFonts w:hint="eastAsia" w:ascii="宋体" w:hAnsi="宋体"/>
                <w:szCs w:val="21"/>
              </w:rPr>
            </w:pPr>
            <w:r>
              <w:rPr>
                <w:rFonts w:hint="eastAsia" w:ascii="宋体" w:hAnsi="宋体"/>
                <w:szCs w:val="21"/>
              </w:rPr>
              <w:t>合同备案机构：深圳市政府采购中心</w:t>
            </w:r>
          </w:p>
          <w:p w14:paraId="0EE10B68">
            <w:pPr>
              <w:rPr>
                <w:rFonts w:hint="eastAsia" w:ascii="宋体" w:hAnsi="宋体"/>
                <w:szCs w:val="21"/>
              </w:rPr>
            </w:pPr>
            <w:r>
              <w:rPr>
                <w:rFonts w:hint="eastAsia" w:ascii="宋体" w:hAnsi="宋体"/>
                <w:szCs w:val="21"/>
              </w:rPr>
              <w:t>地址：深圳市福田区景田东路9号财政大厦附楼</w:t>
            </w:r>
          </w:p>
          <w:p w14:paraId="1437BCC5">
            <w:pPr>
              <w:rPr>
                <w:rFonts w:hint="eastAsia" w:ascii="宋体" w:hAnsi="宋体"/>
                <w:szCs w:val="21"/>
              </w:rPr>
            </w:pPr>
            <w:r>
              <w:rPr>
                <w:rFonts w:hint="eastAsia" w:ascii="宋体" w:hAnsi="宋体"/>
                <w:szCs w:val="21"/>
              </w:rPr>
              <w:t>联系电话：0755-83938546</w:t>
            </w:r>
          </w:p>
        </w:tc>
      </w:tr>
      <w:tr w14:paraId="6EFC1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8522" w:type="dxa"/>
            <w:vAlign w:val="center"/>
          </w:tcPr>
          <w:p w14:paraId="1BC406E2">
            <w:pPr>
              <w:rPr>
                <w:rFonts w:hint="eastAsia" w:ascii="宋体" w:hAnsi="宋体"/>
                <w:szCs w:val="21"/>
              </w:rPr>
            </w:pPr>
            <w:r>
              <w:rPr>
                <w:rFonts w:hint="eastAsia" w:ascii="宋体" w:hAnsi="宋体"/>
                <w:szCs w:val="21"/>
              </w:rPr>
              <w:t>备注：对公示内容有异议的，请于公示之日起至期满之日止以实名书面方式（包括联系人、地址、联系电话）将意见反馈至采购人和深圳市政府采购中心。</w:t>
            </w:r>
          </w:p>
        </w:tc>
      </w:tr>
    </w:tbl>
    <w:p w14:paraId="073B3E97">
      <w:pPr>
        <w:jc w:val="left"/>
        <w:rPr>
          <w:rFonts w:hint="eastAsia"/>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wiss"/>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1CE04">
    <w:pPr>
      <w:pStyle w:val="5"/>
      <w:jc w:val="right"/>
    </w:pPr>
    <w:r>
      <w:fldChar w:fldCharType="begin"/>
    </w:r>
    <w:r>
      <w:instrText xml:space="preserve"> PAGE   \* MERGEFORMAT </w:instrText>
    </w:r>
    <w:r>
      <w:fldChar w:fldCharType="separate"/>
    </w:r>
    <w:r>
      <w:rPr>
        <w:lang w:val="zh-CN"/>
      </w:rPr>
      <w:t>-</w:t>
    </w:r>
    <w:r>
      <w:t xml:space="preserve"> 9 -</w:t>
    </w:r>
    <w:r>
      <w:fldChar w:fldCharType="end"/>
    </w:r>
  </w:p>
  <w:p w14:paraId="5697A7AC">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3EE7AD"/>
    <w:multiLevelType w:val="singleLevel"/>
    <w:tmpl w:val="EB3EE7A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5E5"/>
    <w:rsid w:val="00000C69"/>
    <w:rsid w:val="000123A4"/>
    <w:rsid w:val="00015663"/>
    <w:rsid w:val="00022E73"/>
    <w:rsid w:val="000273CA"/>
    <w:rsid w:val="00031F27"/>
    <w:rsid w:val="00034775"/>
    <w:rsid w:val="00034E82"/>
    <w:rsid w:val="00035724"/>
    <w:rsid w:val="0004133D"/>
    <w:rsid w:val="00042593"/>
    <w:rsid w:val="00044B1D"/>
    <w:rsid w:val="00050448"/>
    <w:rsid w:val="00050DFC"/>
    <w:rsid w:val="00052B9C"/>
    <w:rsid w:val="00052E2C"/>
    <w:rsid w:val="00056A5B"/>
    <w:rsid w:val="00057A1D"/>
    <w:rsid w:val="00057E70"/>
    <w:rsid w:val="000652F6"/>
    <w:rsid w:val="0007482A"/>
    <w:rsid w:val="0008131D"/>
    <w:rsid w:val="00084192"/>
    <w:rsid w:val="0008502F"/>
    <w:rsid w:val="00085EAE"/>
    <w:rsid w:val="0009033C"/>
    <w:rsid w:val="00091E26"/>
    <w:rsid w:val="00092038"/>
    <w:rsid w:val="00092D68"/>
    <w:rsid w:val="0009358A"/>
    <w:rsid w:val="00095459"/>
    <w:rsid w:val="000A01C7"/>
    <w:rsid w:val="000A0EB8"/>
    <w:rsid w:val="000B7138"/>
    <w:rsid w:val="000C606A"/>
    <w:rsid w:val="000D0BE6"/>
    <w:rsid w:val="000D12C1"/>
    <w:rsid w:val="000D7741"/>
    <w:rsid w:val="000E1A39"/>
    <w:rsid w:val="000E2237"/>
    <w:rsid w:val="000E443E"/>
    <w:rsid w:val="000E7BA2"/>
    <w:rsid w:val="000F1A03"/>
    <w:rsid w:val="000F2D1F"/>
    <w:rsid w:val="000F5B6F"/>
    <w:rsid w:val="000F7829"/>
    <w:rsid w:val="0010046F"/>
    <w:rsid w:val="00101FA0"/>
    <w:rsid w:val="00106DEF"/>
    <w:rsid w:val="00121282"/>
    <w:rsid w:val="0012229D"/>
    <w:rsid w:val="001242E6"/>
    <w:rsid w:val="001318F3"/>
    <w:rsid w:val="00131E76"/>
    <w:rsid w:val="00134EC5"/>
    <w:rsid w:val="0014485A"/>
    <w:rsid w:val="00144CE4"/>
    <w:rsid w:val="00146AAA"/>
    <w:rsid w:val="00152BFF"/>
    <w:rsid w:val="0015680C"/>
    <w:rsid w:val="001575C4"/>
    <w:rsid w:val="00157D2C"/>
    <w:rsid w:val="00157DFE"/>
    <w:rsid w:val="0016462E"/>
    <w:rsid w:val="0016667E"/>
    <w:rsid w:val="00186913"/>
    <w:rsid w:val="00193A30"/>
    <w:rsid w:val="00195FDE"/>
    <w:rsid w:val="001A0795"/>
    <w:rsid w:val="001A11C6"/>
    <w:rsid w:val="001B34F5"/>
    <w:rsid w:val="001B63EB"/>
    <w:rsid w:val="001C1A6E"/>
    <w:rsid w:val="001C29D4"/>
    <w:rsid w:val="001C7215"/>
    <w:rsid w:val="001C7E19"/>
    <w:rsid w:val="001D67C4"/>
    <w:rsid w:val="001E24BE"/>
    <w:rsid w:val="001E3ED8"/>
    <w:rsid w:val="001E69BD"/>
    <w:rsid w:val="001F06FE"/>
    <w:rsid w:val="001F515C"/>
    <w:rsid w:val="001F626E"/>
    <w:rsid w:val="001F7127"/>
    <w:rsid w:val="00205975"/>
    <w:rsid w:val="00220280"/>
    <w:rsid w:val="00220883"/>
    <w:rsid w:val="00227517"/>
    <w:rsid w:val="00231BFD"/>
    <w:rsid w:val="0023554A"/>
    <w:rsid w:val="00235E6E"/>
    <w:rsid w:val="00240DF2"/>
    <w:rsid w:val="00257A52"/>
    <w:rsid w:val="00260EC8"/>
    <w:rsid w:val="00262E81"/>
    <w:rsid w:val="0026534F"/>
    <w:rsid w:val="002665BB"/>
    <w:rsid w:val="00270529"/>
    <w:rsid w:val="002819DB"/>
    <w:rsid w:val="00283EF5"/>
    <w:rsid w:val="00292F76"/>
    <w:rsid w:val="0029323D"/>
    <w:rsid w:val="0029385C"/>
    <w:rsid w:val="002B2812"/>
    <w:rsid w:val="002B2A79"/>
    <w:rsid w:val="002B3162"/>
    <w:rsid w:val="002B3B8D"/>
    <w:rsid w:val="002B4CBC"/>
    <w:rsid w:val="002C0C0B"/>
    <w:rsid w:val="002C13C2"/>
    <w:rsid w:val="002C1C1C"/>
    <w:rsid w:val="002D0631"/>
    <w:rsid w:val="002E0454"/>
    <w:rsid w:val="002E2DB8"/>
    <w:rsid w:val="002E3DCD"/>
    <w:rsid w:val="002E5500"/>
    <w:rsid w:val="002E5D37"/>
    <w:rsid w:val="002E5E37"/>
    <w:rsid w:val="002F4406"/>
    <w:rsid w:val="00301266"/>
    <w:rsid w:val="00301283"/>
    <w:rsid w:val="00304AB2"/>
    <w:rsid w:val="00305F56"/>
    <w:rsid w:val="00314821"/>
    <w:rsid w:val="003160CF"/>
    <w:rsid w:val="00324612"/>
    <w:rsid w:val="00327A6A"/>
    <w:rsid w:val="00331E56"/>
    <w:rsid w:val="003338AC"/>
    <w:rsid w:val="00334A45"/>
    <w:rsid w:val="003400D7"/>
    <w:rsid w:val="00342419"/>
    <w:rsid w:val="00355771"/>
    <w:rsid w:val="0035735B"/>
    <w:rsid w:val="003641D9"/>
    <w:rsid w:val="00365222"/>
    <w:rsid w:val="0036574C"/>
    <w:rsid w:val="00380390"/>
    <w:rsid w:val="00380E80"/>
    <w:rsid w:val="003924EC"/>
    <w:rsid w:val="003946A5"/>
    <w:rsid w:val="003A3133"/>
    <w:rsid w:val="003A6A5F"/>
    <w:rsid w:val="003A6B7C"/>
    <w:rsid w:val="003B2F42"/>
    <w:rsid w:val="003B5CE7"/>
    <w:rsid w:val="003C7048"/>
    <w:rsid w:val="003D1A62"/>
    <w:rsid w:val="003D38C3"/>
    <w:rsid w:val="003D5784"/>
    <w:rsid w:val="003E0329"/>
    <w:rsid w:val="003E7195"/>
    <w:rsid w:val="003F2A9E"/>
    <w:rsid w:val="003F4DCD"/>
    <w:rsid w:val="00400DFB"/>
    <w:rsid w:val="00403646"/>
    <w:rsid w:val="00406D47"/>
    <w:rsid w:val="00411371"/>
    <w:rsid w:val="00411CC7"/>
    <w:rsid w:val="004159B2"/>
    <w:rsid w:val="00416154"/>
    <w:rsid w:val="00417040"/>
    <w:rsid w:val="00433E81"/>
    <w:rsid w:val="00436859"/>
    <w:rsid w:val="00437F99"/>
    <w:rsid w:val="00444FB6"/>
    <w:rsid w:val="00445BAC"/>
    <w:rsid w:val="0044641B"/>
    <w:rsid w:val="00447243"/>
    <w:rsid w:val="00454A32"/>
    <w:rsid w:val="004570DB"/>
    <w:rsid w:val="00462100"/>
    <w:rsid w:val="00466584"/>
    <w:rsid w:val="0047304D"/>
    <w:rsid w:val="004862D6"/>
    <w:rsid w:val="00486788"/>
    <w:rsid w:val="004876FE"/>
    <w:rsid w:val="00497B29"/>
    <w:rsid w:val="004A4414"/>
    <w:rsid w:val="004A6C43"/>
    <w:rsid w:val="004A799B"/>
    <w:rsid w:val="004B39D2"/>
    <w:rsid w:val="004B4EDE"/>
    <w:rsid w:val="004B52C4"/>
    <w:rsid w:val="004C36D3"/>
    <w:rsid w:val="004C4A44"/>
    <w:rsid w:val="004D034F"/>
    <w:rsid w:val="004D2832"/>
    <w:rsid w:val="004D4D66"/>
    <w:rsid w:val="004E1E3B"/>
    <w:rsid w:val="004E34CD"/>
    <w:rsid w:val="004E78F6"/>
    <w:rsid w:val="00511ED0"/>
    <w:rsid w:val="00513479"/>
    <w:rsid w:val="005139D8"/>
    <w:rsid w:val="00515827"/>
    <w:rsid w:val="005223A0"/>
    <w:rsid w:val="00523E06"/>
    <w:rsid w:val="00526C99"/>
    <w:rsid w:val="00533217"/>
    <w:rsid w:val="00554FDF"/>
    <w:rsid w:val="00564B5E"/>
    <w:rsid w:val="00566092"/>
    <w:rsid w:val="00567D09"/>
    <w:rsid w:val="0057132A"/>
    <w:rsid w:val="0057585A"/>
    <w:rsid w:val="0057617B"/>
    <w:rsid w:val="00576877"/>
    <w:rsid w:val="0059037E"/>
    <w:rsid w:val="005906C1"/>
    <w:rsid w:val="005974CA"/>
    <w:rsid w:val="005B6E32"/>
    <w:rsid w:val="005C1A1B"/>
    <w:rsid w:val="005C2A31"/>
    <w:rsid w:val="005C67E4"/>
    <w:rsid w:val="005D4EE8"/>
    <w:rsid w:val="005E187C"/>
    <w:rsid w:val="005F1324"/>
    <w:rsid w:val="005F18B4"/>
    <w:rsid w:val="005F2313"/>
    <w:rsid w:val="005F4125"/>
    <w:rsid w:val="005F5D98"/>
    <w:rsid w:val="006017C1"/>
    <w:rsid w:val="006103C9"/>
    <w:rsid w:val="006362FD"/>
    <w:rsid w:val="00640D14"/>
    <w:rsid w:val="006428ED"/>
    <w:rsid w:val="006437B5"/>
    <w:rsid w:val="00652AB7"/>
    <w:rsid w:val="00660BFD"/>
    <w:rsid w:val="0066137A"/>
    <w:rsid w:val="00663964"/>
    <w:rsid w:val="006661E7"/>
    <w:rsid w:val="00667FED"/>
    <w:rsid w:val="006703DC"/>
    <w:rsid w:val="006708A7"/>
    <w:rsid w:val="006711C5"/>
    <w:rsid w:val="00671480"/>
    <w:rsid w:val="00677840"/>
    <w:rsid w:val="006811D9"/>
    <w:rsid w:val="006829B5"/>
    <w:rsid w:val="0068319E"/>
    <w:rsid w:val="00687C8B"/>
    <w:rsid w:val="006903A9"/>
    <w:rsid w:val="006913A0"/>
    <w:rsid w:val="00694A21"/>
    <w:rsid w:val="006A0C23"/>
    <w:rsid w:val="006A48B0"/>
    <w:rsid w:val="006B15CB"/>
    <w:rsid w:val="006B1BBD"/>
    <w:rsid w:val="006B5764"/>
    <w:rsid w:val="006B71C4"/>
    <w:rsid w:val="006B7CB8"/>
    <w:rsid w:val="006D5E2C"/>
    <w:rsid w:val="006E2A74"/>
    <w:rsid w:val="006E3559"/>
    <w:rsid w:val="006F19E0"/>
    <w:rsid w:val="006F1F71"/>
    <w:rsid w:val="006F3824"/>
    <w:rsid w:val="00700C68"/>
    <w:rsid w:val="0070177C"/>
    <w:rsid w:val="00702794"/>
    <w:rsid w:val="00703217"/>
    <w:rsid w:val="0070584C"/>
    <w:rsid w:val="00705941"/>
    <w:rsid w:val="007104B5"/>
    <w:rsid w:val="00713013"/>
    <w:rsid w:val="00713B40"/>
    <w:rsid w:val="00722F7C"/>
    <w:rsid w:val="00723FBB"/>
    <w:rsid w:val="007247BE"/>
    <w:rsid w:val="007326DB"/>
    <w:rsid w:val="00746955"/>
    <w:rsid w:val="00750A7D"/>
    <w:rsid w:val="0076716B"/>
    <w:rsid w:val="00774168"/>
    <w:rsid w:val="00781551"/>
    <w:rsid w:val="0078291B"/>
    <w:rsid w:val="00784CB2"/>
    <w:rsid w:val="007852AC"/>
    <w:rsid w:val="00787466"/>
    <w:rsid w:val="00787B32"/>
    <w:rsid w:val="00790E1F"/>
    <w:rsid w:val="00792524"/>
    <w:rsid w:val="00793C78"/>
    <w:rsid w:val="00796EA3"/>
    <w:rsid w:val="007A1E2F"/>
    <w:rsid w:val="007A2C99"/>
    <w:rsid w:val="007A627D"/>
    <w:rsid w:val="007B0835"/>
    <w:rsid w:val="007B2F7B"/>
    <w:rsid w:val="007B3944"/>
    <w:rsid w:val="007B3A21"/>
    <w:rsid w:val="007B447F"/>
    <w:rsid w:val="007B6EDF"/>
    <w:rsid w:val="007C27AB"/>
    <w:rsid w:val="007C3BAB"/>
    <w:rsid w:val="007D2163"/>
    <w:rsid w:val="007D2B10"/>
    <w:rsid w:val="007D4574"/>
    <w:rsid w:val="007D483A"/>
    <w:rsid w:val="007D76A6"/>
    <w:rsid w:val="007E6046"/>
    <w:rsid w:val="007E67CE"/>
    <w:rsid w:val="007F1172"/>
    <w:rsid w:val="007F1D4A"/>
    <w:rsid w:val="007F36E1"/>
    <w:rsid w:val="007F5DEA"/>
    <w:rsid w:val="007F62C5"/>
    <w:rsid w:val="008038C8"/>
    <w:rsid w:val="00805E56"/>
    <w:rsid w:val="00807FAD"/>
    <w:rsid w:val="00810B3A"/>
    <w:rsid w:val="0081660B"/>
    <w:rsid w:val="008171CD"/>
    <w:rsid w:val="00833096"/>
    <w:rsid w:val="00835239"/>
    <w:rsid w:val="0083793A"/>
    <w:rsid w:val="00840965"/>
    <w:rsid w:val="00841D74"/>
    <w:rsid w:val="00847D86"/>
    <w:rsid w:val="008510AB"/>
    <w:rsid w:val="00855930"/>
    <w:rsid w:val="00857EF9"/>
    <w:rsid w:val="00860B02"/>
    <w:rsid w:val="008623E5"/>
    <w:rsid w:val="00862FCA"/>
    <w:rsid w:val="00870F9F"/>
    <w:rsid w:val="00871C6D"/>
    <w:rsid w:val="00875635"/>
    <w:rsid w:val="00876209"/>
    <w:rsid w:val="0088399D"/>
    <w:rsid w:val="008935E3"/>
    <w:rsid w:val="008A397D"/>
    <w:rsid w:val="008A54C9"/>
    <w:rsid w:val="008B5398"/>
    <w:rsid w:val="008B6486"/>
    <w:rsid w:val="008B69F0"/>
    <w:rsid w:val="008C06B3"/>
    <w:rsid w:val="008C35A0"/>
    <w:rsid w:val="008C43E6"/>
    <w:rsid w:val="008C4AEC"/>
    <w:rsid w:val="008D5468"/>
    <w:rsid w:val="008E0C41"/>
    <w:rsid w:val="008E11B2"/>
    <w:rsid w:val="008E4C36"/>
    <w:rsid w:val="008E62E2"/>
    <w:rsid w:val="008F04BF"/>
    <w:rsid w:val="0091581D"/>
    <w:rsid w:val="00917034"/>
    <w:rsid w:val="009223E6"/>
    <w:rsid w:val="009229A1"/>
    <w:rsid w:val="00922CA0"/>
    <w:rsid w:val="0093183F"/>
    <w:rsid w:val="009344AA"/>
    <w:rsid w:val="00937893"/>
    <w:rsid w:val="00937F84"/>
    <w:rsid w:val="0094123D"/>
    <w:rsid w:val="00951290"/>
    <w:rsid w:val="009521C9"/>
    <w:rsid w:val="009608A9"/>
    <w:rsid w:val="00962FAF"/>
    <w:rsid w:val="00970860"/>
    <w:rsid w:val="0097579A"/>
    <w:rsid w:val="00976EDE"/>
    <w:rsid w:val="009817A5"/>
    <w:rsid w:val="0098235A"/>
    <w:rsid w:val="009858FA"/>
    <w:rsid w:val="00987652"/>
    <w:rsid w:val="00987AA1"/>
    <w:rsid w:val="00987AC8"/>
    <w:rsid w:val="0099099C"/>
    <w:rsid w:val="009947EB"/>
    <w:rsid w:val="00994CB6"/>
    <w:rsid w:val="009975E3"/>
    <w:rsid w:val="009A2EC7"/>
    <w:rsid w:val="009A3F5E"/>
    <w:rsid w:val="009A4B27"/>
    <w:rsid w:val="009A5042"/>
    <w:rsid w:val="009B1A85"/>
    <w:rsid w:val="009B5022"/>
    <w:rsid w:val="009B50A7"/>
    <w:rsid w:val="009C1E97"/>
    <w:rsid w:val="009C357F"/>
    <w:rsid w:val="009C5955"/>
    <w:rsid w:val="009C6D58"/>
    <w:rsid w:val="009D0E05"/>
    <w:rsid w:val="009D18C5"/>
    <w:rsid w:val="009D372C"/>
    <w:rsid w:val="009E3684"/>
    <w:rsid w:val="009E3825"/>
    <w:rsid w:val="009E75CD"/>
    <w:rsid w:val="009E78B3"/>
    <w:rsid w:val="009F5D95"/>
    <w:rsid w:val="00A02AE6"/>
    <w:rsid w:val="00A104B3"/>
    <w:rsid w:val="00A1245C"/>
    <w:rsid w:val="00A16D2C"/>
    <w:rsid w:val="00A175D5"/>
    <w:rsid w:val="00A179DA"/>
    <w:rsid w:val="00A2105D"/>
    <w:rsid w:val="00A24892"/>
    <w:rsid w:val="00A43B9B"/>
    <w:rsid w:val="00A50B5E"/>
    <w:rsid w:val="00A50E20"/>
    <w:rsid w:val="00A53C34"/>
    <w:rsid w:val="00A559C9"/>
    <w:rsid w:val="00A73B97"/>
    <w:rsid w:val="00A75330"/>
    <w:rsid w:val="00A762B1"/>
    <w:rsid w:val="00A82374"/>
    <w:rsid w:val="00A83B74"/>
    <w:rsid w:val="00A8453D"/>
    <w:rsid w:val="00A9105D"/>
    <w:rsid w:val="00A92B2F"/>
    <w:rsid w:val="00A94068"/>
    <w:rsid w:val="00A97185"/>
    <w:rsid w:val="00A97C6E"/>
    <w:rsid w:val="00AA3D18"/>
    <w:rsid w:val="00AA5E92"/>
    <w:rsid w:val="00AA6AFC"/>
    <w:rsid w:val="00AB16E4"/>
    <w:rsid w:val="00AC1AFA"/>
    <w:rsid w:val="00AC2596"/>
    <w:rsid w:val="00AC312B"/>
    <w:rsid w:val="00AC31D6"/>
    <w:rsid w:val="00AC4E68"/>
    <w:rsid w:val="00AD31A3"/>
    <w:rsid w:val="00AD719C"/>
    <w:rsid w:val="00AD74DE"/>
    <w:rsid w:val="00AE3DC2"/>
    <w:rsid w:val="00AE48FC"/>
    <w:rsid w:val="00AE7BC1"/>
    <w:rsid w:val="00AE7E60"/>
    <w:rsid w:val="00AF0056"/>
    <w:rsid w:val="00AF227A"/>
    <w:rsid w:val="00AF7B86"/>
    <w:rsid w:val="00B03FEB"/>
    <w:rsid w:val="00B05820"/>
    <w:rsid w:val="00B0667B"/>
    <w:rsid w:val="00B117CB"/>
    <w:rsid w:val="00B13030"/>
    <w:rsid w:val="00B215BF"/>
    <w:rsid w:val="00B21D11"/>
    <w:rsid w:val="00B26228"/>
    <w:rsid w:val="00B26939"/>
    <w:rsid w:val="00B30708"/>
    <w:rsid w:val="00B31563"/>
    <w:rsid w:val="00B52D83"/>
    <w:rsid w:val="00B53550"/>
    <w:rsid w:val="00B579C0"/>
    <w:rsid w:val="00B6220C"/>
    <w:rsid w:val="00B63D27"/>
    <w:rsid w:val="00B64C2C"/>
    <w:rsid w:val="00B6594D"/>
    <w:rsid w:val="00B806F8"/>
    <w:rsid w:val="00B8257F"/>
    <w:rsid w:val="00B86190"/>
    <w:rsid w:val="00B9141A"/>
    <w:rsid w:val="00B961C1"/>
    <w:rsid w:val="00B96619"/>
    <w:rsid w:val="00B9707E"/>
    <w:rsid w:val="00BC1260"/>
    <w:rsid w:val="00BC38DE"/>
    <w:rsid w:val="00BC7E6D"/>
    <w:rsid w:val="00BD53B8"/>
    <w:rsid w:val="00BD6003"/>
    <w:rsid w:val="00BE0049"/>
    <w:rsid w:val="00BE05F0"/>
    <w:rsid w:val="00BF2C3C"/>
    <w:rsid w:val="00BF38B4"/>
    <w:rsid w:val="00BF4F6F"/>
    <w:rsid w:val="00C00DDB"/>
    <w:rsid w:val="00C0292D"/>
    <w:rsid w:val="00C04307"/>
    <w:rsid w:val="00C0431A"/>
    <w:rsid w:val="00C05444"/>
    <w:rsid w:val="00C12F77"/>
    <w:rsid w:val="00C13A7F"/>
    <w:rsid w:val="00C14F32"/>
    <w:rsid w:val="00C179C9"/>
    <w:rsid w:val="00C209D6"/>
    <w:rsid w:val="00C21EC9"/>
    <w:rsid w:val="00C2450E"/>
    <w:rsid w:val="00C25528"/>
    <w:rsid w:val="00C354C6"/>
    <w:rsid w:val="00C40D4D"/>
    <w:rsid w:val="00C41C36"/>
    <w:rsid w:val="00C41DFE"/>
    <w:rsid w:val="00C42427"/>
    <w:rsid w:val="00C43CBE"/>
    <w:rsid w:val="00C43F5D"/>
    <w:rsid w:val="00C44945"/>
    <w:rsid w:val="00C5311E"/>
    <w:rsid w:val="00C540CB"/>
    <w:rsid w:val="00C60774"/>
    <w:rsid w:val="00C6346E"/>
    <w:rsid w:val="00C64EF3"/>
    <w:rsid w:val="00C65B14"/>
    <w:rsid w:val="00C679C2"/>
    <w:rsid w:val="00C74602"/>
    <w:rsid w:val="00C77C15"/>
    <w:rsid w:val="00C816AE"/>
    <w:rsid w:val="00C85137"/>
    <w:rsid w:val="00C95351"/>
    <w:rsid w:val="00C95925"/>
    <w:rsid w:val="00C973CE"/>
    <w:rsid w:val="00CA2081"/>
    <w:rsid w:val="00CA3247"/>
    <w:rsid w:val="00CA58CB"/>
    <w:rsid w:val="00CB6C28"/>
    <w:rsid w:val="00CB6F5B"/>
    <w:rsid w:val="00CC1093"/>
    <w:rsid w:val="00CC40A0"/>
    <w:rsid w:val="00CC7F71"/>
    <w:rsid w:val="00CD7863"/>
    <w:rsid w:val="00CE1F29"/>
    <w:rsid w:val="00CE25F6"/>
    <w:rsid w:val="00CE342B"/>
    <w:rsid w:val="00CE64F1"/>
    <w:rsid w:val="00CE7070"/>
    <w:rsid w:val="00CE74DA"/>
    <w:rsid w:val="00CF1FEC"/>
    <w:rsid w:val="00CF2B77"/>
    <w:rsid w:val="00D016C8"/>
    <w:rsid w:val="00D047E3"/>
    <w:rsid w:val="00D05B5A"/>
    <w:rsid w:val="00D12CC3"/>
    <w:rsid w:val="00D16B8A"/>
    <w:rsid w:val="00D269B8"/>
    <w:rsid w:val="00D271A8"/>
    <w:rsid w:val="00D27510"/>
    <w:rsid w:val="00D30C72"/>
    <w:rsid w:val="00D323F5"/>
    <w:rsid w:val="00D33CEF"/>
    <w:rsid w:val="00D33D7A"/>
    <w:rsid w:val="00D426A5"/>
    <w:rsid w:val="00D42CE8"/>
    <w:rsid w:val="00D456E0"/>
    <w:rsid w:val="00D50234"/>
    <w:rsid w:val="00D5592C"/>
    <w:rsid w:val="00D566AF"/>
    <w:rsid w:val="00D6060B"/>
    <w:rsid w:val="00D65734"/>
    <w:rsid w:val="00D65B02"/>
    <w:rsid w:val="00D67CA5"/>
    <w:rsid w:val="00D760C6"/>
    <w:rsid w:val="00D94330"/>
    <w:rsid w:val="00D948E3"/>
    <w:rsid w:val="00D957C7"/>
    <w:rsid w:val="00D96D96"/>
    <w:rsid w:val="00DA1944"/>
    <w:rsid w:val="00DA55A8"/>
    <w:rsid w:val="00DA715B"/>
    <w:rsid w:val="00DA759E"/>
    <w:rsid w:val="00DA7FCB"/>
    <w:rsid w:val="00DB1B04"/>
    <w:rsid w:val="00DB5D8F"/>
    <w:rsid w:val="00DC1B65"/>
    <w:rsid w:val="00DC2DCF"/>
    <w:rsid w:val="00DC5013"/>
    <w:rsid w:val="00DC6532"/>
    <w:rsid w:val="00DD0ABA"/>
    <w:rsid w:val="00DD1B66"/>
    <w:rsid w:val="00DD247F"/>
    <w:rsid w:val="00DD49CC"/>
    <w:rsid w:val="00DD654F"/>
    <w:rsid w:val="00DD71AB"/>
    <w:rsid w:val="00DE0AF5"/>
    <w:rsid w:val="00DE2871"/>
    <w:rsid w:val="00DE2F89"/>
    <w:rsid w:val="00DE4DA7"/>
    <w:rsid w:val="00DE5EC2"/>
    <w:rsid w:val="00DE6802"/>
    <w:rsid w:val="00DE6E10"/>
    <w:rsid w:val="00DF18DB"/>
    <w:rsid w:val="00DF22B5"/>
    <w:rsid w:val="00E04A33"/>
    <w:rsid w:val="00E07D6A"/>
    <w:rsid w:val="00E11DDD"/>
    <w:rsid w:val="00E125E5"/>
    <w:rsid w:val="00E16624"/>
    <w:rsid w:val="00E16C7F"/>
    <w:rsid w:val="00E17A51"/>
    <w:rsid w:val="00E21FBF"/>
    <w:rsid w:val="00E25F4A"/>
    <w:rsid w:val="00E3110D"/>
    <w:rsid w:val="00E37164"/>
    <w:rsid w:val="00E44929"/>
    <w:rsid w:val="00E44BB2"/>
    <w:rsid w:val="00E45409"/>
    <w:rsid w:val="00E4697B"/>
    <w:rsid w:val="00E508E3"/>
    <w:rsid w:val="00E54EDC"/>
    <w:rsid w:val="00E57752"/>
    <w:rsid w:val="00E61D2A"/>
    <w:rsid w:val="00E64933"/>
    <w:rsid w:val="00E709FF"/>
    <w:rsid w:val="00E812A4"/>
    <w:rsid w:val="00E851D7"/>
    <w:rsid w:val="00E8643A"/>
    <w:rsid w:val="00E9447C"/>
    <w:rsid w:val="00EA10BD"/>
    <w:rsid w:val="00EA582C"/>
    <w:rsid w:val="00EB01C9"/>
    <w:rsid w:val="00EB3B90"/>
    <w:rsid w:val="00EB579A"/>
    <w:rsid w:val="00EC0E7F"/>
    <w:rsid w:val="00EC1D1D"/>
    <w:rsid w:val="00EC31CE"/>
    <w:rsid w:val="00EC7E32"/>
    <w:rsid w:val="00ED1312"/>
    <w:rsid w:val="00EE3DC0"/>
    <w:rsid w:val="00EE4BAD"/>
    <w:rsid w:val="00EE6867"/>
    <w:rsid w:val="00EF293E"/>
    <w:rsid w:val="00EF5BE0"/>
    <w:rsid w:val="00F00C14"/>
    <w:rsid w:val="00F10717"/>
    <w:rsid w:val="00F1456A"/>
    <w:rsid w:val="00F2387F"/>
    <w:rsid w:val="00F31DBC"/>
    <w:rsid w:val="00F34710"/>
    <w:rsid w:val="00F355AD"/>
    <w:rsid w:val="00F35772"/>
    <w:rsid w:val="00F36282"/>
    <w:rsid w:val="00F467E7"/>
    <w:rsid w:val="00F512CB"/>
    <w:rsid w:val="00F51BB0"/>
    <w:rsid w:val="00F63680"/>
    <w:rsid w:val="00F73D2B"/>
    <w:rsid w:val="00F76090"/>
    <w:rsid w:val="00F76EF3"/>
    <w:rsid w:val="00F8044C"/>
    <w:rsid w:val="00F80A0A"/>
    <w:rsid w:val="00F836EC"/>
    <w:rsid w:val="00F838CE"/>
    <w:rsid w:val="00F853CC"/>
    <w:rsid w:val="00F85A83"/>
    <w:rsid w:val="00F9194C"/>
    <w:rsid w:val="00F97017"/>
    <w:rsid w:val="00FA3744"/>
    <w:rsid w:val="00FB0B97"/>
    <w:rsid w:val="00FC66F6"/>
    <w:rsid w:val="00FC6798"/>
    <w:rsid w:val="00FC7C93"/>
    <w:rsid w:val="00FD08E6"/>
    <w:rsid w:val="00FD1142"/>
    <w:rsid w:val="00FE2128"/>
    <w:rsid w:val="00FE6F24"/>
    <w:rsid w:val="00FF0539"/>
    <w:rsid w:val="00FF0D1B"/>
    <w:rsid w:val="00FF1460"/>
    <w:rsid w:val="00FF1935"/>
    <w:rsid w:val="00FF6DDC"/>
    <w:rsid w:val="1FEA6E00"/>
    <w:rsid w:val="3FA650D7"/>
    <w:rsid w:val="59BF281C"/>
    <w:rsid w:val="5F5D028F"/>
    <w:rsid w:val="63CA5BF1"/>
    <w:rsid w:val="974FFFEB"/>
    <w:rsid w:val="9DFB7E31"/>
    <w:rsid w:val="E7FF5D9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annotation text"/>
    <w:basedOn w:val="1"/>
    <w:link w:val="16"/>
    <w:unhideWhenUsed/>
    <w:qFormat/>
    <w:uiPriority w:val="99"/>
    <w:pPr>
      <w:jc w:val="left"/>
    </w:pPr>
    <w:rPr>
      <w:rFonts w:ascii="Calibri" w:hAnsi="Calibri"/>
    </w:rPr>
  </w:style>
  <w:style w:type="paragraph" w:styleId="4">
    <w:name w:val="Balloon Text"/>
    <w:basedOn w:val="1"/>
    <w:link w:val="18"/>
    <w:qFormat/>
    <w:uiPriority w:val="0"/>
    <w:rPr>
      <w:sz w:val="18"/>
      <w:szCs w:val="18"/>
    </w:rPr>
  </w:style>
  <w:style w:type="paragraph" w:styleId="5">
    <w:name w:val="footer"/>
    <w:basedOn w:val="1"/>
    <w:link w:val="17"/>
    <w:unhideWhenUsed/>
    <w:qFormat/>
    <w:uiPriority w:val="99"/>
    <w:pPr>
      <w:tabs>
        <w:tab w:val="center" w:pos="4153"/>
        <w:tab w:val="right" w:pos="8306"/>
      </w:tabs>
      <w:snapToGrid w:val="0"/>
      <w:jc w:val="left"/>
    </w:pPr>
    <w:rPr>
      <w:rFonts w:ascii="Calibri" w:hAnsi="Calibri"/>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ascii="Calibri" w:hAnsi="Calibri"/>
      <w:kern w:val="0"/>
      <w:sz w:val="24"/>
    </w:rPr>
  </w:style>
  <w:style w:type="character" w:styleId="10">
    <w:name w:val="page number"/>
    <w:basedOn w:val="9"/>
    <w:qFormat/>
    <w:uiPriority w:val="0"/>
  </w:style>
  <w:style w:type="character" w:styleId="11">
    <w:name w:val="Hyperlink"/>
    <w:basedOn w:val="9"/>
    <w:qFormat/>
    <w:uiPriority w:val="0"/>
    <w:rPr>
      <w:color w:val="0000FF"/>
      <w:u w:val="single"/>
    </w:rPr>
  </w:style>
  <w:style w:type="character" w:styleId="12">
    <w:name w:val="annotation reference"/>
    <w:basedOn w:val="9"/>
    <w:unhideWhenUsed/>
    <w:qFormat/>
    <w:uiPriority w:val="99"/>
    <w:rPr>
      <w:sz w:val="21"/>
      <w:szCs w:val="21"/>
    </w:rPr>
  </w:style>
  <w:style w:type="paragraph" w:customStyle="1" w:styleId="13">
    <w:name w:val="Default"/>
    <w:qFormat/>
    <w:uiPriority w:val="0"/>
    <w:pPr>
      <w:widowControl w:val="0"/>
      <w:autoSpaceDE w:val="0"/>
      <w:autoSpaceDN w:val="0"/>
      <w:adjustRightInd w:val="0"/>
    </w:pPr>
    <w:rPr>
      <w:rFonts w:ascii="方正小标宋简体" w:hAnsi="方正小标宋简体" w:eastAsia="宋体" w:cs="方正小标宋简体"/>
      <w:color w:val="000000"/>
      <w:sz w:val="24"/>
      <w:szCs w:val="24"/>
      <w:lang w:val="en-US" w:eastAsia="zh-CN" w:bidi="ar-SA"/>
    </w:rPr>
  </w:style>
  <w:style w:type="paragraph" w:customStyle="1" w:styleId="14">
    <w:name w:val="列出段落"/>
    <w:basedOn w:val="1"/>
    <w:qFormat/>
    <w:uiPriority w:val="34"/>
    <w:pPr>
      <w:ind w:firstLine="420" w:firstLineChars="200"/>
    </w:pPr>
    <w:rPr>
      <w:rFonts w:ascii="Calibri" w:hAnsi="Calibri"/>
    </w:rPr>
  </w:style>
  <w:style w:type="paragraph" w:customStyle="1" w:styleId="15">
    <w:name w:val="Char Char Char Char Char Char1 Char"/>
    <w:basedOn w:val="2"/>
    <w:qFormat/>
    <w:uiPriority w:val="0"/>
    <w:pPr>
      <w:adjustRightInd w:val="0"/>
      <w:spacing w:line="436" w:lineRule="exact"/>
      <w:ind w:left="357"/>
      <w:jc w:val="left"/>
      <w:outlineLvl w:val="3"/>
    </w:pPr>
  </w:style>
  <w:style w:type="character" w:customStyle="1" w:styleId="16">
    <w:name w:val=" Char Char2"/>
    <w:basedOn w:val="9"/>
    <w:link w:val="3"/>
    <w:qFormat/>
    <w:uiPriority w:val="99"/>
    <w:rPr>
      <w:rFonts w:ascii="Calibri" w:hAnsi="Calibri"/>
      <w:kern w:val="2"/>
      <w:sz w:val="21"/>
      <w:szCs w:val="24"/>
    </w:rPr>
  </w:style>
  <w:style w:type="character" w:customStyle="1" w:styleId="17">
    <w:name w:val=" Char Char1"/>
    <w:basedOn w:val="9"/>
    <w:link w:val="5"/>
    <w:qFormat/>
    <w:uiPriority w:val="99"/>
    <w:rPr>
      <w:rFonts w:ascii="Calibri" w:hAnsi="Calibri"/>
      <w:kern w:val="2"/>
      <w:sz w:val="18"/>
      <w:szCs w:val="18"/>
    </w:rPr>
  </w:style>
  <w:style w:type="character" w:customStyle="1" w:styleId="18">
    <w:name w:val=" Char Char"/>
    <w:basedOn w:val="9"/>
    <w:link w:val="4"/>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Company>jade</Company>
  <Pages>2</Pages>
  <Words>1829</Words>
  <Characters>1963</Characters>
  <Lines>27</Lines>
  <Paragraphs>7</Paragraphs>
  <TotalTime>31</TotalTime>
  <ScaleCrop>false</ScaleCrop>
  <LinksUpToDate>false</LinksUpToDate>
  <CharactersWithSpaces>1971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2019-08-10T00:03:00Z</dcterms:created>
  <dc:creator>卢虹义</dc:creator>
  <cp:lastModifiedBy>étincelle</cp:lastModifiedBy>
  <dcterms:modified xsi:type="dcterms:W3CDTF">2026-10-22T01:17:29Z</dcterms:modified>
  <dc:title> </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eyJoZGlkIjoiOTkzNmJkNmQ4ZDRjM2E4NTIwNDZlNDQ4ZWQyNjk3ZjciLCJ1c2VySWQiOiI0MTM1NTAyNzkifQ==</vt:lpwstr>
  </property>
  <property fmtid="{D5CDD505-2E9C-101B-9397-08002B2CF9AE}" pid="4" name="ICV">
    <vt:lpwstr>66CBAB6FD69242029C3F24E8BBDAFD2C_12</vt:lpwstr>
  </property>
</Properties>
</file>